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pBdr/>
        <w:spacing w:before="60" w:after="75"/>
        <w:ind w:left="120" w:right="120" w:hanging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6"/>
          <w:szCs w:val="26"/>
        </w:rPr>
        <w:t xml:space="preserve">На актуальные вопросы жителей региона ответили в Волгоградском Росреестре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Сегодня в формате «Вопрос-ответ» Управление Росреестра по Волгоградской области ответит на актуальные вопросы жителей Волгоградской области.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Вопрос:</w:t>
      </w:r>
      <w:r>
        <w:rPr>
          <w:rFonts w:cs="Times New Roman" w:ascii="Times New Roman" w:hAnsi="Times New Roman"/>
          <w:sz w:val="26"/>
          <w:szCs w:val="26"/>
        </w:rPr>
        <w:t xml:space="preserve"> Как зарегистрировать переход права в случае, если продавец и покупатель находятся в разных регионах?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Ответ:</w:t>
      </w:r>
      <w:r>
        <w:rPr>
          <w:rFonts w:cs="Times New Roman" w:ascii="Times New Roman" w:hAnsi="Times New Roman"/>
          <w:sz w:val="26"/>
          <w:szCs w:val="26"/>
        </w:rPr>
        <w:t xml:space="preserve"> В настоящее время все больше граждан и юридических лиц используют дистанционный формат заключения сделок. Если участники сделки находятся в разных регионах, документы для регистрации перехода права представляются в орган регистрации прав в соответствии с Законом о недвижимости: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- форме документов на бумажном носителе - посредством личного обращения в Публично-правовую компанию «Роскадастр» либо в Многофункциональный центр предоставления государственных и муниципальных услуг, в том числе при выездном приеме;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- в форме электронных документов и (или) электронных образов документов, подписанных усиленной квалифицированной электронной подписью (УКЭП) </w:t>
        <w:br/>
        <w:t>с использованием информационно-телекоммуникационных сетей общего пользования, в том числе сети «Интернет», посредством портала Госуслуг, официального сайта, в том числе посредством использования сервиса «Личный кабинет», размещенного на официальном сайте Росреестра.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предоставлении документов на бумажном носителе один из участников сделки представляет полный пакет документов в ППК либо МФЦ, другой участник сделки, находясь в другом регионе, представляет дополнительные документы (например, заявление о государственной регистрации перехода права) к основному пакету документов, с указанием его номера.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При предоставлении документов дистанционно в электронном виде, потребуется УКЭП для каждого участника сделки, получить которую можно бесплатно через приложение «Госключ» или платно в специальных удостоверяющих центрах, имеющих аккредитацию Минкомсвязи. Войдите в личный кабинет Портала Госуслуг, выберите услугу и регистрационное действие, выберите вид права собственности. Проверьте ваши данные, контактный номер телефона, электронную почту, адрес постоянной регистрации. Заполните информацию об объекте недвижимости. Выберите и загрузите документы, подписанные электронной подписью (файл формата pdf), подпись в формате sig, которая привязана к документу. Далее подписываете и отправляете заявление и приложенные документы, оплачиваете госпошлину.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Вопрос:</w:t>
      </w:r>
      <w:r>
        <w:rPr>
          <w:rFonts w:cs="Times New Roman" w:ascii="Times New Roman" w:hAnsi="Times New Roman"/>
          <w:sz w:val="26"/>
          <w:szCs w:val="26"/>
        </w:rPr>
        <w:t xml:space="preserve"> Почему на портале Госуслуг не отображается земельный участок, на котором зарегистрирован договор участия в долевом строительстве?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Ответ:</w:t>
      </w:r>
      <w:r>
        <w:rPr>
          <w:rFonts w:cs="Times New Roman" w:ascii="Times New Roman" w:hAnsi="Times New Roman"/>
          <w:sz w:val="26"/>
          <w:szCs w:val="26"/>
        </w:rPr>
        <w:t xml:space="preserve"> Зарегистрированный договор участия в долевом строительстве устанавливает право требования на объект долевого строительства и является правоустанавливающим документом на объект недвижимости после его сдачи в эксплуатацию.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Обращаем внимание, что на портале Госуслуг можно бесплатно заказать онлайн-выписку, которая доступна только по объектам, правообладателем которых гражданин является.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Сведения о зарегистрированных в ЕГРН договорах, в том числе договора участия в долевом строительстве недоступны для онлайн-выписки.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Сведения о зарегистрированных договорах участия в долевом строительстве, отображаются в выписке из ЕГРН о зарегистрированных договорах участия в долевом строительстве, которую можно заказать за плату, в том числе на портале Госуслуг.</w:t>
      </w:r>
    </w:p>
    <w:p>
      <w:pPr>
        <w:pStyle w:val="1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Calibri" w:cs="Times New Roman" w:eastAsiaTheme="minorHAnsi"/>
          <w:b w:val="false"/>
          <w:bCs w:val="false"/>
          <w:kern w:val="0"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bCs w:val="false"/>
          <w:kern w:val="0"/>
          <w:sz w:val="26"/>
          <w:szCs w:val="26"/>
        </w:rPr>
        <w:t>Для этого на портале Госуслуг (</w:t>
      </w:r>
      <w:hyperlink r:id="rId3">
        <w:r>
          <w:rPr>
            <w:rStyle w:val="-"/>
            <w:rFonts w:eastAsia="Calibri" w:cs="Times New Roman" w:ascii="Times New Roman" w:hAnsi="Times New Roman" w:eastAsiaTheme="minorHAnsi"/>
            <w:b w:val="false"/>
            <w:bCs w:val="false"/>
            <w:kern w:val="0"/>
            <w:sz w:val="26"/>
            <w:szCs w:val="26"/>
          </w:rPr>
          <w:t>https://www.gosuslugi.ru</w:t>
        </w:r>
      </w:hyperlink>
      <w:r>
        <w:rPr>
          <w:rFonts w:eastAsia="Calibri" w:cs="Times New Roman" w:ascii="Times New Roman" w:hAnsi="Times New Roman" w:eastAsiaTheme="minorHAnsi"/>
          <w:b w:val="false"/>
          <w:bCs w:val="false"/>
          <w:kern w:val="0"/>
          <w:sz w:val="26"/>
          <w:szCs w:val="26"/>
        </w:rPr>
        <w:t>) в разделе «Выписки из ЕГРН» необходимо перейти в подраздел «Получить выписку из ЕГРН (с планами и схемами)», далее выбрать «О правах или документах на недвижимость», далее выбрать «О договорах участия в долевом строительстве», и после указания своих данных в разделе «Выберите объект недвижимости» нажать «Указать данные вручную», где выбрать вид объекта недвижимости – земельный участок, и потом указать кадастровый номер.</w:t>
      </w:r>
    </w:p>
    <w:p>
      <w:pPr>
        <w:pStyle w:val="1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Calibri" w:cs="Times New Roman" w:eastAsiaTheme="minorHAnsi"/>
          <w:b w:val="false"/>
          <w:bCs w:val="false"/>
          <w:kern w:val="0"/>
          <w:sz w:val="26"/>
          <w:szCs w:val="26"/>
        </w:rPr>
      </w:pPr>
      <w:r>
        <w:rPr>
          <w:rFonts w:eastAsia="Calibri" w:cs="Times New Roman" w:ascii="Times New Roman" w:hAnsi="Times New Roman" w:eastAsiaTheme="minorHAnsi"/>
          <w:b w:val="false"/>
          <w:sz w:val="26"/>
          <w:szCs w:val="26"/>
        </w:rPr>
        <w:t xml:space="preserve">Дополнительно сообщаем, что предоставление сведений, содержащихся </w:t>
        <w:br/>
      </w:r>
      <w:bookmarkStart w:id="0" w:name="_GoBack"/>
      <w:bookmarkEnd w:id="0"/>
      <w:r>
        <w:rPr>
          <w:rFonts w:eastAsia="Calibri" w:cs="Times New Roman" w:ascii="Times New Roman" w:hAnsi="Times New Roman" w:eastAsiaTheme="minorHAnsi"/>
          <w:b w:val="false"/>
          <w:sz w:val="26"/>
          <w:szCs w:val="26"/>
        </w:rPr>
        <w:t xml:space="preserve">в ЕГРН, регулируется Федеральным законом от 13.07.2015 № 218-ФЗ </w:t>
        <w:br/>
        <w:t>«О государственной регистрации недвижимости».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Footnote"/>
        <w:ind w:firstLine="709"/>
        <w:jc w:val="both"/>
        <w:rPr>
          <w:rFonts w:ascii="Times New Roman" w:hAnsi="Times New Roman" w:eastAsia="Calibri" w:cs="Times New Roman" w:eastAsiaTheme="minorHAnsi"/>
          <w:kern w:val="0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kern w:val="0"/>
          <w:sz w:val="26"/>
          <w:szCs w:val="26"/>
          <w:lang w:eastAsia="en-US"/>
        </w:rPr>
        <w:t>Вопрос:</w:t>
      </w:r>
      <w:r>
        <w:rPr>
          <w:rFonts w:eastAsia="Calibri" w:cs="Times New Roman" w:ascii="Times New Roman" w:hAnsi="Times New Roman" w:eastAsiaTheme="minorHAnsi"/>
          <w:kern w:val="0"/>
          <w:sz w:val="26"/>
          <w:szCs w:val="26"/>
          <w:lang w:eastAsia="en-US"/>
        </w:rPr>
        <w:t xml:space="preserve"> Хочу подарить квартиру дочери. Как правильно оформить договор?</w:t>
      </w:r>
    </w:p>
    <w:p>
      <w:pPr>
        <w:pStyle w:val="Footnote"/>
        <w:ind w:firstLine="709"/>
        <w:jc w:val="both"/>
        <w:rPr>
          <w:rFonts w:ascii="Times New Roman" w:hAnsi="Times New Roman" w:eastAsia="Calibri" w:cs="Times New Roman" w:eastAsiaTheme="minorHAnsi"/>
          <w:kern w:val="0"/>
          <w:sz w:val="26"/>
          <w:szCs w:val="26"/>
          <w:lang w:eastAsia="en-US"/>
        </w:rPr>
      </w:pPr>
      <w:r>
        <w:rPr>
          <w:rFonts w:eastAsia="Calibri" w:cs="Times New Roman" w:eastAsiaTheme="minorHAnsi" w:ascii="Times New Roman" w:hAnsi="Times New Roman"/>
          <w:kern w:val="0"/>
          <w:sz w:val="26"/>
          <w:szCs w:val="26"/>
          <w:lang w:eastAsia="en-US"/>
        </w:rPr>
      </w:r>
    </w:p>
    <w:p>
      <w:pPr>
        <w:pStyle w:val="Footnote"/>
        <w:ind w:firstLine="709"/>
        <w:jc w:val="both"/>
        <w:rPr>
          <w:rFonts w:ascii="Times New Roman" w:hAnsi="Times New Roman" w:eastAsia="Calibri" w:cs="Times New Roman" w:eastAsiaTheme="minorHAnsi"/>
          <w:kern w:val="0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b/>
          <w:kern w:val="0"/>
          <w:sz w:val="26"/>
          <w:szCs w:val="26"/>
          <w:lang w:eastAsia="en-US"/>
        </w:rPr>
        <w:t>Ответ:</w:t>
      </w:r>
      <w:r>
        <w:rPr>
          <w:rFonts w:eastAsia="Calibri" w:cs="Times New Roman" w:ascii="Times New Roman" w:hAnsi="Times New Roman" w:eastAsiaTheme="minorHAnsi"/>
          <w:kern w:val="0"/>
          <w:sz w:val="26"/>
          <w:szCs w:val="26"/>
          <w:lang w:eastAsia="en-US"/>
        </w:rPr>
        <w:t xml:space="preserve"> Согласно п. 2 ст. 574 Гражданского кодекса Российской Федерации оформление договора дарения требует соблюдения письменной формы. Кроме того, Федеральным законом «О внесении изменений в статью 574 части второй Гражданского кодекса Российской Федерации» от 13.12.2024 № 459-ФЗ с начала 2025 года введено обязательное нотариальное заверение договоров дарения недвижимости, заключаемых между физическими лицами. Дарение имущества от малолетних и недееспособных лиц запрещен. </w:t>
      </w:r>
    </w:p>
    <w:p>
      <w:pPr>
        <w:pStyle w:val="Footnote"/>
        <w:ind w:firstLine="709"/>
        <w:jc w:val="both"/>
        <w:rPr>
          <w:rFonts w:ascii="Times New Roman" w:hAnsi="Times New Roman" w:eastAsia="Calibri" w:cs="Times New Roman" w:eastAsiaTheme="minorHAnsi"/>
          <w:kern w:val="0"/>
          <w:sz w:val="26"/>
          <w:szCs w:val="26"/>
          <w:lang w:eastAsia="en-US"/>
        </w:rPr>
      </w:pPr>
      <w:r>
        <w:rPr>
          <w:rFonts w:eastAsia="Calibri" w:cs="Times New Roman" w:ascii="Times New Roman" w:hAnsi="Times New Roman" w:eastAsiaTheme="minorHAnsi"/>
          <w:kern w:val="0"/>
          <w:sz w:val="26"/>
          <w:szCs w:val="26"/>
          <w:lang w:eastAsia="en-US"/>
        </w:rPr>
        <w:t>После заключения договора дарения, нотариус сам подает документы на государственную регистрацию в Росреестр в электронном виде. Срок регистрации такой категории дел составляет 1 рабочий день.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gosuslugi.ru/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Application>LibreOffice/7.5.6.2$Linux_X86_64 LibreOffice_project/50$Build-2</Application>
  <AppVersion>15.0000</AppVersion>
  <Pages>2</Pages>
  <Words>587</Words>
  <Characters>4211</Characters>
  <CharactersWithSpaces>4783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2025-12-16T09:15:47Z</cp:lastPrinted>
  <dcterms:modified xsi:type="dcterms:W3CDTF">2025-12-11T11:08:00Z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