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C16">
        <w:rPr>
          <w:rFonts w:ascii="Times New Roman" w:hAnsi="Times New Roman" w:cs="Times New Roman"/>
          <w:b/>
          <w:sz w:val="28"/>
          <w:szCs w:val="28"/>
        </w:rPr>
        <w:t xml:space="preserve">Утверждены новые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отчетности для финансовых </w:t>
      </w:r>
      <w:r w:rsidRPr="00274C16">
        <w:rPr>
          <w:rFonts w:ascii="Times New Roman" w:hAnsi="Times New Roman" w:cs="Times New Roman"/>
          <w:b/>
          <w:sz w:val="28"/>
          <w:szCs w:val="28"/>
        </w:rPr>
        <w:t>управляющих</w:t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16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обращает внимание арбитражных управляющих, что с 15 июня 2024 года вступили в силу новые формы отчетов финансового управляющего, утвержденные Приказом Минэкономразвития России от 31.05.2024 № 343 «Об утверждении Федерального стандарта профессиональной деятельности арбитражных управляющих «Правила подготовки отчетов финансового управляющего».</w:t>
      </w:r>
    </w:p>
    <w:p w:rsidR="00274C16" w:rsidRP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C16" w:rsidRP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16">
        <w:rPr>
          <w:rFonts w:ascii="Times New Roman" w:hAnsi="Times New Roman" w:cs="Times New Roman"/>
          <w:sz w:val="28"/>
          <w:szCs w:val="28"/>
        </w:rPr>
        <w:t>Документом впервые утверждены единые стандарты для подготовки отчетности финансовыми управляющими в процедурах банкротства граждан:</w:t>
      </w:r>
    </w:p>
    <w:p w:rsidR="00274C16" w:rsidRP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C16">
        <w:rPr>
          <w:rFonts w:ascii="Times New Roman" w:hAnsi="Times New Roman" w:cs="Times New Roman"/>
          <w:sz w:val="28"/>
          <w:szCs w:val="28"/>
        </w:rPr>
        <w:t>Реструктуризация долгов гражданина;</w:t>
      </w:r>
    </w:p>
    <w:p w:rsidR="00274C16" w:rsidRP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C16">
        <w:rPr>
          <w:rFonts w:ascii="Times New Roman" w:hAnsi="Times New Roman" w:cs="Times New Roman"/>
          <w:sz w:val="28"/>
          <w:szCs w:val="28"/>
        </w:rPr>
        <w:t>Реализация имущества гражданина.</w:t>
      </w:r>
    </w:p>
    <w:p w:rsid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16">
        <w:rPr>
          <w:rFonts w:ascii="Times New Roman" w:hAnsi="Times New Roman" w:cs="Times New Roman"/>
          <w:sz w:val="28"/>
          <w:szCs w:val="28"/>
        </w:rPr>
        <w:t xml:space="preserve">Установлены типовые формы отчетов финансового управляющего </w:t>
      </w:r>
      <w:r w:rsidRPr="00274C16">
        <w:rPr>
          <w:rFonts w:ascii="Times New Roman" w:hAnsi="Times New Roman" w:cs="Times New Roman"/>
          <w:sz w:val="28"/>
          <w:szCs w:val="28"/>
        </w:rPr>
        <w:br/>
        <w:t>и порядок подготовки и заполнения финансовым управляющим отчета о своей деятельности, представляемого в арбитражный суд, конкурсным кредиторам и в уполномоченный орган.</w:t>
      </w:r>
    </w:p>
    <w:p w:rsidR="00274C16" w:rsidRP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C16" w:rsidRP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16">
        <w:rPr>
          <w:rFonts w:ascii="Times New Roman" w:hAnsi="Times New Roman" w:cs="Times New Roman"/>
          <w:sz w:val="28"/>
          <w:szCs w:val="28"/>
        </w:rPr>
        <w:t>На законодательном уровне предусмотрены способы направления отчета финансового управляющего указанным лицам:</w:t>
      </w:r>
    </w:p>
    <w:p w:rsid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16">
        <w:rPr>
          <w:rFonts w:ascii="Times New Roman" w:hAnsi="Times New Roman" w:cs="Times New Roman"/>
          <w:sz w:val="28"/>
          <w:szCs w:val="28"/>
        </w:rPr>
        <w:t>- посредством почтовой связи, электронной связи или иных средств связи и доставки.</w:t>
      </w:r>
    </w:p>
    <w:p w:rsidR="00274C16" w:rsidRP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C16" w:rsidRPr="00274C16" w:rsidRDefault="00274C16" w:rsidP="0027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16">
        <w:rPr>
          <w:rFonts w:ascii="Times New Roman" w:hAnsi="Times New Roman" w:cs="Times New Roman"/>
          <w:sz w:val="28"/>
          <w:szCs w:val="28"/>
        </w:rPr>
        <w:t>«</w:t>
      </w:r>
      <w:r w:rsidRPr="00274C16">
        <w:rPr>
          <w:rFonts w:ascii="Times New Roman" w:hAnsi="Times New Roman" w:cs="Times New Roman"/>
          <w:i/>
          <w:sz w:val="28"/>
          <w:szCs w:val="28"/>
        </w:rPr>
        <w:t xml:space="preserve">Переходные положения приказом Минэкономразвития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274C16">
        <w:rPr>
          <w:rFonts w:ascii="Times New Roman" w:hAnsi="Times New Roman" w:cs="Times New Roman"/>
          <w:i/>
          <w:sz w:val="28"/>
          <w:szCs w:val="28"/>
        </w:rPr>
        <w:t xml:space="preserve">не предусмотрены. Новые формы отчетности применяются ко всем действующим процедурам несостоятельности (банкротства) граждан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274C16">
        <w:rPr>
          <w:rFonts w:ascii="Times New Roman" w:hAnsi="Times New Roman" w:cs="Times New Roman"/>
          <w:i/>
          <w:sz w:val="28"/>
          <w:szCs w:val="28"/>
        </w:rPr>
        <w:t>с даты вступления в силу приказа»</w:t>
      </w:r>
      <w:r w:rsidRPr="00274C16">
        <w:rPr>
          <w:rFonts w:ascii="Times New Roman" w:hAnsi="Times New Roman" w:cs="Times New Roman"/>
          <w:sz w:val="28"/>
          <w:szCs w:val="28"/>
        </w:rPr>
        <w:t xml:space="preserve">, - обращает внимание руководитель Управления Росреестра по Волгоградской области </w:t>
      </w:r>
      <w:r w:rsidRPr="00274C16">
        <w:rPr>
          <w:rFonts w:ascii="Times New Roman" w:hAnsi="Times New Roman" w:cs="Times New Roman"/>
          <w:b/>
          <w:sz w:val="28"/>
          <w:szCs w:val="28"/>
        </w:rPr>
        <w:t>Наталья Сапега</w:t>
      </w:r>
      <w:r w:rsidRPr="00274C16">
        <w:rPr>
          <w:rFonts w:ascii="Times New Roman" w:hAnsi="Times New Roman" w:cs="Times New Roman"/>
          <w:sz w:val="28"/>
          <w:szCs w:val="28"/>
        </w:rPr>
        <w:t>.</w:t>
      </w:r>
    </w:p>
    <w:p w:rsidR="001C447C" w:rsidRPr="00055DFA" w:rsidRDefault="001C447C" w:rsidP="00055DFA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055DFA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055DFA">
        <w:rPr>
          <w:rFonts w:ascii="Times New Roman" w:hAnsi="Times New Roman" w:cs="Times New Roman"/>
          <w:sz w:val="28"/>
          <w:szCs w:val="28"/>
        </w:rPr>
        <w:t>,</w:t>
      </w:r>
    </w:p>
    <w:p w:rsidR="001C447C" w:rsidRPr="00055DF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055DF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5DFA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055DF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055DF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055DF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055DFA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055DF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055DF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055DFA" w:rsidSect="00055D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3499"/>
    <w:rsid w:val="001F7DE3"/>
    <w:rsid w:val="00200367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01CC"/>
    <w:rsid w:val="002F143A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2684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2024-07-12T15:17:00Z</cp:lastPrinted>
  <dcterms:created xsi:type="dcterms:W3CDTF">2024-07-26T07:01:00Z</dcterms:created>
  <dcterms:modified xsi:type="dcterms:W3CDTF">2024-07-26T07:01:00Z</dcterms:modified>
</cp:coreProperties>
</file>