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6"/>
        <w:numPr>
          <w:ilvl w:val="0"/>
          <w:numId w:val="0"/>
        </w:numPr>
        <w:ind w:hanging="0"/>
        <w:outlineLvl w:val="0"/>
        <w:rPr/>
      </w:pPr>
      <w:r>
        <w:drawing>
          <wp:anchor behindDoc="1" distT="0" distB="0" distL="133350" distR="115570" simplePos="0" locked="0" layoutInCell="1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584" y="0"/>
                <wp:lineTo x="-584" y="20807"/>
                <wp:lineTo x="21589" y="20807"/>
                <wp:lineTo x="21589" y="0"/>
                <wp:lineTo x="-584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П</w:t>
      </w:r>
      <w:r>
        <w:rPr>
          <w:sz w:val="32"/>
        </w:rPr>
        <w:t>РЕСС-СЛУЖБА</w:t>
      </w:r>
    </w:p>
    <w:p>
      <w:pPr>
        <w:pStyle w:val="Style16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6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6"/>
        <w:ind w:hanging="0"/>
        <w:rPr/>
      </w:pPr>
      <w:r>
        <w:rPr>
          <w:sz w:val="32"/>
        </w:rPr>
        <w:t>РОССИЙСКОЙ ФЕДЕРАЦИИ</w:t>
      </w:r>
    </w:p>
    <w:p>
      <w:pPr>
        <w:pStyle w:val="Style16"/>
        <w:numPr>
          <w:ilvl w:val="0"/>
          <w:numId w:val="0"/>
        </w:numPr>
        <w:ind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6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20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20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20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496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428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65pt,5.15pt" ID="shape_0" stroked="t" style="position:absolute">
                <v:stroke color="#000099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2"/>
          <w:szCs w:val="20"/>
        </w:rPr>
      </w:pPr>
      <w:r>
        <w:rPr>
          <w:rFonts w:ascii="Times New Roman" w:hAnsi="Times New Roman"/>
          <w:b/>
          <w:bCs/>
          <w:sz w:val="22"/>
          <w:szCs w:val="20"/>
        </w:rPr>
      </w:r>
    </w:p>
    <w:p>
      <w:pPr>
        <w:pStyle w:val="Normal"/>
        <w:spacing w:lineRule="auto" w:line="276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Более 1,3 тысячи жителей Волгоградской области воспользовались </w:t>
      </w:r>
    </w:p>
    <w:p>
      <w:pPr>
        <w:pStyle w:val="Normal"/>
        <w:spacing w:lineRule="auto" w:line="276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электронным сертификатом для приобретения </w:t>
      </w:r>
      <w:r>
        <w:rPr>
          <w:rFonts w:ascii="Times New Roman" w:hAnsi="Times New Roman"/>
          <w:sz w:val="30"/>
          <w:szCs w:val="30"/>
        </w:rPr>
        <w:t>ТСР</w:t>
      </w:r>
    </w:p>
    <w:p>
      <w:pPr>
        <w:pStyle w:val="Normal"/>
        <w:spacing w:lineRule="auto" w:line="276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ab/>
        <w:t>1 378 человек совершили покупку технических средств реабилитации по электронным сертификатам. С их помощью они купили 220,8 тысяч изделий на общую сумму 41,6 миллионов рублей.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Наибольшее количество сертификатов Волгоградское ОСФР сформировало на приобретение абсорбирующего белья и подгузников (1 226 жителям на 402,0 тысяч штук), кресел-колясок (770 гражданам на 1 235 колясок), ортопедической обуви (478 инвалидам на приобретение 1 339 изделий).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Напоминаем, что с июня 2023 года люди с инвалидностью по электронному сертификату могут приобретать в том числе протезы верхних и нижних конечностей. Сегодня в перечне технических средств реабилитации представлены уже около 270 различных средств реабилитации.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настоящее время в области открыты 20 точек продаж, где принимают к оплате электронные сертификаты. Кроме того, 100 интернет-площадок продают средства реабилитации по электронному сертификату.</w:t>
      </w:r>
    </w:p>
    <w:p>
      <w:pPr>
        <w:pStyle w:val="Normal"/>
        <w:spacing w:lineRule="auto" w:line="276" w:before="0" w:after="2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Заявление на электронный сертификат можно подать в личном кабинете на сайте Социального фонда России, на портале «Госуслуги» или в клиентских службах ОСФР по Волгоградской области.</w:t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4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2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character" w:styleId="Style14">
    <w:name w:val="Выделение жирным"/>
    <w:rPr>
      <w:b/>
      <w:b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>
    <w:name w:val="Блочная цитата"/>
    <w:basedOn w:val="Normal"/>
    <w:qFormat/>
    <w:pPr/>
    <w:rPr/>
  </w:style>
  <w:style w:type="paragraph" w:styleId="Style22">
    <w:name w:val="Заглавие"/>
    <w:basedOn w:val="Style15"/>
    <w:pPr/>
    <w:rPr/>
  </w:style>
  <w:style w:type="paragraph" w:styleId="Style23">
    <w:name w:val="Подзаголовок"/>
    <w:basedOn w:val="Style15"/>
    <w:pPr/>
    <w:rPr/>
  </w:style>
  <w:style w:type="paragraph" w:styleId="Style24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LibreOffice/4.4.3.2$Windows_x86 LibreOffice_project/88805f81e9fe61362df02b9941de8e38a9b5fd16</Application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language>ru-RU</dc:language>
  <dcterms:modified xsi:type="dcterms:W3CDTF">2023-08-16T09:47:52Z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