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EAF20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А Д М И Н И С Т Р А Ц И Я</w:t>
      </w:r>
    </w:p>
    <w:p>
      <w:pPr>
        <w:pStyle w:val="P1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ЗАПЛАВНЕНСКОГО СЕЛЬСКОГО ПОСЕЛЕНИЯ</w:t>
      </w:r>
    </w:p>
    <w:p>
      <w:pPr>
        <w:pStyle w:val="P1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ЛЕНИНСКОГО МУНИЦИПАЛЬНОГО РАЙОНА</w:t>
      </w:r>
    </w:p>
    <w:p>
      <w:pPr>
        <w:pStyle w:val="P1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ВОЛГОГРАДСКОЙ ОБЛАСТИ</w:t>
      </w:r>
    </w:p>
    <w:p>
      <w:pPr>
        <w:pStyle w:val="P1"/>
        <w:rPr>
          <w:rFonts w:ascii="Arial" w:hAnsi="Arial"/>
          <w:sz w:val="24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Arial" w:hAnsi="Arial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 xml:space="preserve">от  27.12.2024 г.       №136</w:t>
      </w:r>
    </w:p>
    <w:p>
      <w:pPr>
        <w:jc w:val="center"/>
        <w:rPr>
          <w:rFonts w:ascii="Arial" w:hAnsi="Arial"/>
        </w:rPr>
      </w:pPr>
    </w:p>
    <w:p>
      <w:pPr>
        <w:shd w:val="clear" w:fill="FFFFFF"/>
        <w:ind w:right="-142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 О внесении изменений в постановление администрации Заплавненского сельского поселения от 27.10.2021 г. №87 «Об утверждении  Муниципальной программы «Обеспечение пожарной безопасности на территории Заплавненского сельского поселения»</w:t>
      </w:r>
    </w:p>
    <w:p>
      <w:pPr>
        <w:jc w:val="center"/>
        <w:rPr>
          <w:rFonts w:ascii="Arial" w:hAnsi="Arial"/>
        </w:rPr>
      </w:pP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На основании  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>
      <w:pPr>
        <w:jc w:val="both"/>
        <w:rPr>
          <w:rFonts w:ascii="Arial" w:hAnsi="Arial"/>
        </w:rPr>
      </w:pPr>
    </w:p>
    <w:p>
      <w:pPr>
        <w:shd w:val="clear" w:fill="FFFFFF"/>
        <w:ind w:firstLine="709"/>
        <w:jc w:val="center"/>
        <w:rPr>
          <w:rFonts w:ascii="Arial" w:hAnsi="Arial"/>
          <w:b w:val="1"/>
        </w:rPr>
      </w:pPr>
    </w:p>
    <w:p>
      <w:pPr>
        <w:shd w:val="clear" w:fill="FFFFFF"/>
        <w:ind w:firstLine="709"/>
        <w:rPr>
          <w:rFonts w:ascii="Arial" w:hAnsi="Arial"/>
          <w:b w:val="1"/>
        </w:rPr>
      </w:pPr>
      <w:r>
        <w:rPr>
          <w:rFonts w:ascii="Arial" w:hAnsi="Arial"/>
          <w:b w:val="1"/>
        </w:rPr>
        <w:t>ПОСТАНОВЛЯЕТ:</w:t>
      </w:r>
    </w:p>
    <w:p>
      <w:pPr>
        <w:rPr>
          <w:rFonts w:ascii="Arial" w:hAnsi="Arial"/>
        </w:rPr>
      </w:pPr>
    </w:p>
    <w:p>
      <w:pPr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1.</w:t>
        <w:tab/>
        <w:t xml:space="preserve">Внести в муниципальную программу  «Обеспечение пожарной безопасности на территории Заплавненского сельского поселения» утвержденную постановлением администрации Заплавненского сельского поселения от 27.10.2021 № 87  следующие изменения:</w:t>
      </w:r>
    </w:p>
    <w:p>
      <w:p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1.1. В паспорте муниципальной программы  Заплавненского сельского поселения «Обеспечение пожарной безопасности на территории Заплавненского сельского поселения»,  пункт «Сроки и этапы реализации программы (подпрограммы)» изложить в следующей  редакции:</w:t>
      </w:r>
    </w:p>
    <w:p>
      <w:pPr>
        <w:rPr>
          <w:rFonts w:ascii="Arial" w:hAnsi="Arial"/>
        </w:rPr>
      </w:pPr>
      <w:r>
        <w:rPr>
          <w:rFonts w:ascii="Arial" w:hAnsi="Arial"/>
        </w:rPr>
        <w:t>«2022-2027 годы.</w:t>
      </w:r>
    </w:p>
    <w:p>
      <w:pPr>
        <w:rPr>
          <w:rFonts w:ascii="Arial" w:hAnsi="Arial"/>
        </w:rPr>
      </w:pPr>
      <w:r>
        <w:rPr>
          <w:rFonts w:ascii="Arial" w:hAnsi="Arial"/>
        </w:rPr>
        <w:t xml:space="preserve"> Программа реализуется в один этап 2022-2027 годы».</w:t>
      </w:r>
    </w:p>
    <w:p>
      <w:p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1.2 В паспорте муниципальной программы  Заплавненского сельского поселения «Обеспечение пожарной безопасности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«Финансирование программы осуществляется за счет  бюджета поселения и подлежит ежегодному уточнению.</w:t>
      </w:r>
    </w:p>
    <w:p>
      <w:pPr>
        <w:ind w:left="136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Общий объем финансирования Программы предположительно составит </w:t>
      </w:r>
    </w:p>
    <w:p>
      <w:pPr>
        <w:ind w:left="136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0" w:name="_Hlk186269295"/>
      <w:r>
        <w:rPr>
          <w:rFonts w:ascii="Arial" w:hAnsi="Arial"/>
        </w:rPr>
        <w:t xml:space="preserve">861 815,51 </w:t>
      </w:r>
      <w:bookmarkEnd w:id="0"/>
      <w:r>
        <w:rPr>
          <w:rFonts w:ascii="Arial" w:hAnsi="Arial"/>
        </w:rPr>
        <w:t xml:space="preserve">рублей: </w:t>
      </w:r>
    </w:p>
    <w:p>
      <w:pPr>
        <w:ind w:left="136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бюджет поселения  861 815,51 руб.</w:t>
      </w:r>
    </w:p>
    <w:p>
      <w:pPr>
        <w:ind w:left="136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в том числе:</w:t>
      </w:r>
    </w:p>
    <w:p>
      <w:pPr>
        <w:ind w:left="136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2022 год – 150 000,00 руб.</w:t>
      </w:r>
    </w:p>
    <w:p>
      <w:pPr>
        <w:ind w:left="136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2023 год – 308 800,00 руб.</w:t>
      </w:r>
    </w:p>
    <w:p>
      <w:pPr>
        <w:ind w:left="136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2024 год – 178 015,51 руб.</w:t>
      </w:r>
    </w:p>
    <w:p>
      <w:pPr>
        <w:ind w:left="136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>2025 год – 100 000,00 руб.</w:t>
      </w:r>
    </w:p>
    <w:p>
      <w:pPr>
        <w:pStyle w:val="P3"/>
        <w:spacing w:after="0" w:beforeAutospacing="0" w:afterAutospacing="0"/>
        <w:ind w:left="95"/>
        <w:rPr>
          <w:rFonts w:ascii="Arial" w:hAnsi="Arial"/>
          <w:sz w:val="24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4"/>
        </w:rPr>
        <w:t>2026 год – 100 000,00 руб.</w:t>
      </w:r>
    </w:p>
    <w:p>
      <w:pPr>
        <w:pStyle w:val="P3"/>
        <w:spacing w:after="0" w:beforeAutospacing="0" w:afterAutospacing="0"/>
        <w:ind w:left="95"/>
        <w:rPr>
          <w:rFonts w:ascii="Arial" w:hAnsi="Arial"/>
          <w:sz w:val="24"/>
        </w:rPr>
      </w:pPr>
      <w:r>
        <w:rPr>
          <w:rFonts w:ascii="Arial" w:hAnsi="Arial"/>
          <w:sz w:val="24"/>
        </w:rPr>
        <w:t>2027 год – 25 000,00 руб».</w:t>
      </w:r>
    </w:p>
    <w:p>
      <w:p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1.3.  Пункт 6 Раздела 2 «Цели,  задачи, сроки и этапы реализации муниципальной программы» изложить в новой редакции: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«6.</w:t>
        <w:tab/>
        <w:t>ликвидация ландшафтных пожаров.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Основные задачи Программы: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•</w:t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•</w:t>
        <w:tab/>
        <w:t>повышение объема знаний и навыков в области пожарной безопасности руководителей, должностных лиц и специалистов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•</w:t>
        <w:tab/>
        <w:t>информирование населения о правилах поведения и действиях в чрезвычайных ситуациях;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•</w:t>
        <w:tab/>
        <w:t>создание материальных резервов для ликвидации чрезвычайных ситуаций.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ab/>
        <w:t>Для достижения поставленных основных целей и задач Программы необходимо реализовать мероприятия Программы в период 2022-2027 годов. Программа реализуется в один этап 2022-2027 годы».</w:t>
      </w:r>
    </w:p>
    <w:p>
      <w:p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1.4.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>
      <w:pPr>
        <w:spacing w:after="200" w:beforeAutospacing="0" w:afterAutospacing="0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5.Обоснование объема финансовых ресурсов, необходимых для реализации муниципальной программы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Финансирование программы осуществляется за счет средств бюджета поселения.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Общий объем финансирования Программы предположительно составит  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861 815,51 рублей: 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бюджет поселения –  861 815,51 руб.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в том числе: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2022 год – 150 000,00 руб.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2023 год – 308 800,00 руб.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2024 год – 178 015,51 руб.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2025 год – 100 000,00 руб.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2026 год – 100 000,00 руб.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2027 год – 25 00,00 руб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год».</w:t>
      </w:r>
    </w:p>
    <w:p>
      <w:pPr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1.5. Форма  №1, №2, №3 к муниципальной программе «Обеспечение пожарной безопасности на территории Заплавненского сельского поселения» изложить в следующей редакции:</w:t>
      </w:r>
    </w:p>
    <w:p>
      <w:pPr>
        <w:jc w:val="both"/>
        <w:outlineLvl w:val="0"/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  <w:sectPr>
          <w:type w:val="nextPage"/>
          <w:pgSz w:w="11906" w:h="16838" w:code="9"/>
          <w:pgMar w:left="1418" w:right="707" w:top="567" w:bottom="1134" w:header="709" w:footer="709" w:gutter="0"/>
        </w:sectPr>
      </w:pPr>
    </w:p>
    <w:p>
      <w:pPr>
        <w:spacing w:after="200" w:beforeAutospacing="0" w:afterAutospacing="0"/>
        <w:rPr>
          <w:rFonts w:ascii="Arial" w:hAnsi="Arial"/>
        </w:rPr>
      </w:pPr>
    </w:p>
    <w:p>
      <w:pPr>
        <w:spacing w:after="200" w:beforeAutospacing="0" w:afterAutospacing="0"/>
        <w:rPr>
          <w:rFonts w:ascii="Arial" w:hAnsi="Arial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right"/>
        <w:rPr>
          <w:rFonts w:ascii="Arial" w:hAnsi="Arial"/>
          <w:color w:val="000000"/>
        </w:rPr>
        <w:sectPr>
          <w:type w:val="nextPage"/>
          <w:pgSz w:w="11906" w:h="16838" w:code="9"/>
          <w:pgMar w:left="1276" w:right="707" w:top="851" w:bottom="851" w:header="709" w:footer="709" w:gutter="0"/>
        </w:sectPr>
      </w:pPr>
    </w:p>
    <w:p>
      <w:pPr>
        <w:ind w:left="8647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ФОРМА 1</w:t>
      </w:r>
    </w:p>
    <w:p>
      <w:pPr>
        <w:ind w:left="8505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к муниципальной программе «Обеспечение пожарной безопасности на территории Заплавненского сельского поселения», у</w:t>
      </w:r>
      <w:r>
        <w:rPr>
          <w:rFonts w:ascii="Arial" w:hAnsi="Arial"/>
        </w:rPr>
        <w:t xml:space="preserve">твержденной постановлением администрации </w:t>
      </w:r>
      <w:r>
        <w:rPr>
          <w:rFonts w:ascii="Arial" w:hAnsi="Arial"/>
          <w:color w:val="000000"/>
        </w:rPr>
        <w:t>Заплавненского сельского поселения</w:t>
      </w:r>
      <w:r>
        <w:rPr>
          <w:rFonts w:ascii="Arial" w:hAnsi="Arial"/>
        </w:rPr>
        <w:t xml:space="preserve"> </w:t>
      </w:r>
    </w:p>
    <w:p>
      <w:pPr>
        <w:ind w:left="8647"/>
        <w:jc w:val="both"/>
        <w:rPr>
          <w:rFonts w:ascii="Arial" w:hAnsi="Arial"/>
        </w:rPr>
      </w:pPr>
    </w:p>
    <w:p>
      <w:pPr>
        <w:ind w:left="8931"/>
        <w:jc w:val="both"/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целевых показателей муниципальной программы </w:t>
      </w:r>
      <w:r>
        <w:rPr>
          <w:rFonts w:ascii="Arial" w:hAnsi="Arial"/>
          <w:color w:val="000000"/>
        </w:rPr>
        <w:t xml:space="preserve">Заплавненского сельского поселения </w:t>
      </w:r>
      <w:r>
        <w:rPr>
          <w:rFonts w:ascii="Arial" w:hAnsi="Arial"/>
        </w:rPr>
        <w:t xml:space="preserve">Ленинского муниципального района </w:t>
      </w:r>
      <w:r>
        <w:rPr>
          <w:rFonts w:ascii="Arial" w:hAnsi="Arial"/>
          <w:color w:val="000000"/>
        </w:rPr>
        <w:t>«Обеспечение пожарной безопасности на территории Заплавненского сельского поселения»</w:t>
      </w:r>
    </w:p>
    <w:p>
      <w:pPr>
        <w:jc w:val="center"/>
        <w:rPr>
          <w:rFonts w:ascii="Arial" w:hAnsi="Arial"/>
        </w:rPr>
      </w:pPr>
    </w:p>
    <w:tbl>
      <w:tblPr>
        <w:tblW w:w="14487" w:type="dxa"/>
        <w:tblInd w:w="81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76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3520" w:type="dxa"/>
            <w:vMerge w:val="restart"/>
            <w:vAlign w:val="center"/>
          </w:tcPr>
          <w:p>
            <w:pPr>
              <w:ind w:firstLine="286" w:left="-2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целевого показателя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Единица измерения</w:t>
            </w:r>
          </w:p>
        </w:tc>
        <w:tc>
          <w:tcPr>
            <w:tcW w:w="8646" w:type="dxa"/>
            <w:gridSpan w:val="6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Значения целевых показателей</w:t>
            </w:r>
          </w:p>
        </w:tc>
      </w:tr>
      <w:tr>
        <w:trPr>
          <w:trHeight w:hRule="atLeast" w:val="57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352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 год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 год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 год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</w:t>
            </w: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>
        <w:tc>
          <w:tcPr>
            <w:tcW w:w="14487" w:type="dxa"/>
            <w:gridSpan w:val="9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</w:t>
            </w:r>
            <w:r>
              <w:rPr>
                <w:rFonts w:ascii="Arial" w:hAnsi="Arial"/>
                <w:color w:val="000000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Проведение противопожарной опашки территории поселения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раз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20" w:type="dxa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Ликвидация ландшафтных пожаров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ед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</w:tcPr>
          <w:p>
            <w:pPr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</w:tcPr>
          <w:p>
            <w:pPr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</w:tcPr>
          <w:p>
            <w:pPr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</w:tr>
    </w:tbl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ФОРМА 2</w:t>
      </w:r>
    </w:p>
    <w:p>
      <w:pPr>
        <w:ind w:left="8505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к муниципальной программе «Обеспечение пожарной безопасности на территории Заплавненского сельского поселения», у</w:t>
      </w:r>
      <w:r>
        <w:rPr>
          <w:rFonts w:ascii="Arial" w:hAnsi="Arial"/>
        </w:rPr>
        <w:t xml:space="preserve">твержденной постановлением администрации </w:t>
      </w:r>
      <w:r>
        <w:rPr>
          <w:rFonts w:ascii="Arial" w:hAnsi="Arial"/>
          <w:color w:val="000000"/>
        </w:rPr>
        <w:t>Заплавненского сельского поселения</w:t>
      </w:r>
    </w:p>
    <w:p>
      <w:pPr>
        <w:ind w:left="9639"/>
        <w:jc w:val="both"/>
        <w:rPr>
          <w:rFonts w:ascii="Arial" w:hAnsi="Arial"/>
        </w:rPr>
      </w:pP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мероприятий муниципальной программы </w:t>
      </w:r>
      <w:r>
        <w:rPr>
          <w:rFonts w:ascii="Arial" w:hAnsi="Arial"/>
          <w:color w:val="000000"/>
        </w:rPr>
        <w:t xml:space="preserve">Заплавненского сельского поселения  </w:t>
      </w:r>
      <w:r>
        <w:rPr>
          <w:rFonts w:ascii="Arial" w:hAnsi="Arial"/>
        </w:rPr>
        <w:t xml:space="preserve">Ленинского муниципального района </w:t>
      </w:r>
      <w:r>
        <w:rPr>
          <w:rFonts w:ascii="Arial" w:hAnsi="Arial"/>
          <w:color w:val="000000"/>
        </w:rPr>
        <w:t>«Обеспечение пожарной безопасности на территории Заплавненского сельского поселения»</w:t>
      </w:r>
    </w:p>
    <w:tbl>
      <w:tblPr>
        <w:tblW w:w="15480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27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Непосредственные результаты реализации мероприятия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мероприятий</w:t>
            </w:r>
          </w:p>
        </w:tc>
      </w:tr>
      <w:tr>
        <w:trPr>
          <w:trHeight w:hRule="atLeast" w:val="1022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Внебюджетные средства</w:t>
            </w: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305" w:type="dxa"/>
            <w:vMerge w:val="continue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38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первичных мер пожарной безопасности в границах сельских поселений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150 000,00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150 000,00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обеспечение противопожарной безопасности  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 противопожарный период</w:t>
            </w:r>
          </w:p>
          <w:p>
            <w:pPr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71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308 800,00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308 800,00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21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178 015,51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178 015,51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96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47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16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25 000,00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25 000,00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26"/>
        </w:trPr>
        <w:tc>
          <w:tcPr>
            <w:tcW w:w="496" w:type="dxa"/>
            <w:vAlign w:val="center"/>
          </w:tcPr>
          <w:p>
            <w:pPr>
              <w:jc w:val="center"/>
              <w:rPr>
                <w:rFonts w:ascii="Arial" w:hAnsi="Arial"/>
                <w:b w:val="1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программе, в т.ч.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2022-2027 годы</w:t>
            </w:r>
          </w:p>
        </w:tc>
        <w:tc>
          <w:tcPr>
            <w:tcW w:w="1417" w:type="dxa"/>
          </w:tcPr>
          <w:p>
            <w:pPr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861 815,51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left="-107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861 815,51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</w:tbl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  <w:r>
        <w:rPr>
          <w:rFonts w:ascii="Arial" w:hAnsi="Arial"/>
        </w:rPr>
        <w:t>ФОРМА 3</w:t>
      </w:r>
    </w:p>
    <w:p>
      <w:pPr>
        <w:ind w:left="8505"/>
        <w:jc w:val="both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«Обеспечение пожарной безопасности на территории Заплавненского сельского поселения», утвержденной постановлением администрации </w:t>
      </w:r>
      <w:r>
        <w:rPr>
          <w:rFonts w:ascii="Arial" w:hAnsi="Arial"/>
          <w:color w:val="000000"/>
        </w:rPr>
        <w:t>Заплавненского сельского поселения</w:t>
      </w:r>
      <w:r>
        <w:rPr>
          <w:rFonts w:ascii="Arial" w:hAnsi="Arial"/>
        </w:rPr>
        <w:t xml:space="preserve">   </w:t>
      </w:r>
    </w:p>
    <w:p>
      <w:pPr>
        <w:ind w:left="8647"/>
        <w:jc w:val="both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</w:t>
      </w:r>
      <w:r>
        <w:rPr>
          <w:rFonts w:ascii="Arial" w:hAnsi="Arial"/>
          <w:color w:val="000000"/>
        </w:rPr>
        <w:t>Заплавненского сельского поселения</w:t>
      </w:r>
      <w:r>
        <w:rPr>
          <w:rFonts w:ascii="Arial" w:hAnsi="Arial"/>
        </w:rPr>
        <w:t xml:space="preserve"> Ленинского муниципального района «Обеспечение пожарной безопасности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Внебюджетные средства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</w:t>
            </w: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150 000,00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150 000,00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308 800,00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308 800,00</w:t>
            </w: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178 015,51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178 015,51</w:t>
            </w: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25 000,00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25 000,00</w:t>
            </w: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399"/>
        </w:trPr>
        <w:tc>
          <w:tcPr>
            <w:tcW w:w="3192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2022-2027 годы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836 815,51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836 815,51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</w:tbl>
    <w:p>
      <w:pPr>
        <w:jc w:val="center"/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>2.</w:t>
        <w:tab/>
        <w:t>Опубликовать настоящее постановление на официальном сайте Администрации Заплавненского сельского поселения.</w:t>
      </w:r>
    </w:p>
    <w:p>
      <w:pPr>
        <w:rPr>
          <w:rFonts w:ascii="Arial" w:hAnsi="Arial"/>
        </w:rPr>
      </w:pPr>
      <w:r>
        <w:rPr>
          <w:rFonts w:ascii="Arial" w:hAnsi="Arial"/>
        </w:rPr>
        <w:t>3.</w:t>
        <w:tab/>
        <w:t>Контроль за исполнением настоящего постановления оставляю за собой».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>Глава Заплавненского</w:t>
      </w:r>
    </w:p>
    <w:p>
      <w:pPr>
        <w:rPr>
          <w:rFonts w:ascii="Arial" w:hAnsi="Arial"/>
        </w:rPr>
      </w:pPr>
      <w:r>
        <w:rPr>
          <w:rFonts w:ascii="Arial" w:hAnsi="Arial"/>
        </w:rPr>
        <w:t xml:space="preserve">сельского поселения                                                                                                   А.В. Юдин</w:t>
      </w:r>
    </w:p>
    <w:p>
      <w:pPr>
        <w:spacing w:after="200" w:beforeAutospacing="0" w:afterAutospacing="0"/>
        <w:jc w:val="both"/>
        <w:rPr>
          <w:rFonts w:ascii="Arial" w:hAnsi="Arial"/>
        </w:rPr>
      </w:pPr>
    </w:p>
    <w:p>
      <w:pPr>
        <w:spacing w:after="200" w:beforeAutospacing="0" w:afterAutospacing="0"/>
        <w:jc w:val="both"/>
        <w:rPr>
          <w:rFonts w:ascii="Arial" w:hAnsi="Arial"/>
        </w:rPr>
      </w:pPr>
    </w:p>
    <w:p>
      <w:pPr>
        <w:spacing w:after="200" w:beforeAutospacing="0" w:afterAutospacing="0"/>
        <w:jc w:val="both"/>
        <w:rPr>
          <w:rFonts w:ascii="Arial" w:hAnsi="Arial"/>
        </w:rPr>
        <w:sectPr>
          <w:type w:val="nextPage"/>
          <w:pgSz w:w="16838" w:h="11906" w:code="9" w:orient="landscape"/>
          <w:pgMar w:left="851" w:right="851" w:top="567" w:bottom="568" w:header="709" w:footer="709" w:gutter="0"/>
        </w:sectPr>
      </w:pP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>УТВЕРЖДЕНА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>Постановлением администрации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>Заплавненского сельского поселения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Ленинского муниципального района 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>Волгоградской области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№87 от 27.10.2021 г. </w:t>
      </w:r>
    </w:p>
    <w:p>
      <w:pPr>
        <w:jc w:val="right"/>
        <w:rPr>
          <w:rFonts w:ascii="Arial" w:hAnsi="Arial"/>
        </w:rPr>
      </w:pPr>
      <w:r>
        <w:rPr>
          <w:rFonts w:ascii="Arial" w:hAnsi="Arial"/>
        </w:rPr>
        <w:t>(в редакции постановления №60 от 31.07.2023 г., №95 от 17.11.2023 г., №116 от 22.12.2023 г., №26 от 06.03.2024 г., №136 от 27.12.2024 г.)</w:t>
      </w:r>
    </w:p>
    <w:p>
      <w:pPr>
        <w:spacing w:after="200" w:beforeAutospacing="0" w:afterAutospacing="0"/>
        <w:jc w:val="center"/>
        <w:rPr>
          <w:rFonts w:ascii="Arial" w:hAnsi="Arial"/>
        </w:rPr>
      </w:pPr>
    </w:p>
    <w:p>
      <w:pPr>
        <w:spacing w:after="200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«Обеспечение   пожарной   безопасности   на  территории    Заплавненского  сельского   поселения»</w:t>
      </w:r>
    </w:p>
    <w:tbl>
      <w:tblPr>
        <w:tblW w:w="9384" w:type="dxa"/>
        <w:jc w:val="center"/>
        <w:tblCellSpacing w:w="12" w:type="dxa"/>
        <w:tblBorders>
          <w:top w:val="outset" w:sz="6" w:space="0" w:shadow="0" w:frame="0" w:color="00000A"/>
          <w:left w:val="outset" w:sz="6" w:space="0" w:shadow="0" w:frame="0" w:color="00000A"/>
          <w:bottom w:val="outset" w:sz="6" w:space="0" w:shadow="0" w:frame="0" w:color="00000A"/>
          <w:right w:val="outset" w:sz="6" w:space="0" w:shadow="0" w:frame="0" w:color="00000A"/>
        </w:tblBorders>
        <w:tblCellMar>
          <w:left w:w="0" w:type="dxa"/>
          <w:right w:w="0" w:type="dxa"/>
        </w:tblCellMar>
        <w:tblLook w:val="00A0"/>
      </w:tblPr>
      <w:tblGrid/>
      <w:tr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shadow="0" w:frame="0" w:color="00000A"/>
              <w:bottom w:val="outset" w:sz="6" w:space="0" w:shadow="0" w:frame="0" w:color="00000A"/>
              <w:right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 программы (подпрограммы)</w:t>
            </w:r>
          </w:p>
        </w:tc>
        <w:tc>
          <w:tcPr>
            <w:tcW w:w="7086" w:type="dxa"/>
            <w:tcBorders>
              <w:top w:val="outset" w:sz="6" w:space="0" w:shadow="0" w:frame="0" w:color="00000A"/>
              <w:left w:val="outset" w:sz="6" w:space="0" w:shadow="0" w:frame="0" w:color="00000A"/>
              <w:bottom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shadow="0" w:frame="0" w:color="00000A"/>
              <w:bottom w:val="outset" w:sz="6" w:space="0" w:shadow="0" w:frame="0" w:color="00000A"/>
              <w:right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Соисполнители программы (подпрограммы)</w:t>
            </w:r>
          </w:p>
        </w:tc>
        <w:tc>
          <w:tcPr>
            <w:tcW w:w="7086" w:type="dxa"/>
            <w:tcBorders>
              <w:top w:val="outset" w:sz="6" w:space="0" w:shadow="0" w:frame="0" w:color="00000A"/>
              <w:left w:val="outset" w:sz="6" w:space="0" w:shadow="0" w:frame="0" w:color="00000A"/>
              <w:bottom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Учреждения и организации Заплавненского сельского поселения</w:t>
            </w:r>
          </w:p>
        </w:tc>
      </w:tr>
      <w:tr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shadow="0" w:frame="0" w:color="00000A"/>
              <w:bottom w:val="outset" w:sz="6" w:space="0" w:shadow="0" w:frame="0" w:color="00000A"/>
              <w:right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Подпрограммы программы</w:t>
            </w:r>
          </w:p>
        </w:tc>
        <w:tc>
          <w:tcPr>
            <w:tcW w:w="7086" w:type="dxa"/>
            <w:tcBorders>
              <w:top w:val="outset" w:sz="6" w:space="0" w:shadow="0" w:frame="0" w:color="00000A"/>
              <w:left w:val="outset" w:sz="6" w:space="0" w:shadow="0" w:frame="0" w:color="00000A"/>
              <w:bottom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---</w:t>
            </w:r>
          </w:p>
        </w:tc>
      </w:tr>
      <w:tr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shadow="0" w:frame="0" w:color="00000A"/>
              <w:bottom w:val="outset" w:sz="6" w:space="0" w:shadow="0" w:frame="0" w:color="00000A"/>
              <w:right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программы (подпрограммы</w:t>
            </w:r>
          </w:p>
        </w:tc>
        <w:tc>
          <w:tcPr>
            <w:tcW w:w="7086" w:type="dxa"/>
            <w:tcBorders>
              <w:top w:val="outset" w:sz="6" w:space="0" w:shadow="0" w:frame="0" w:color="00000A"/>
              <w:left w:val="outset" w:sz="6" w:space="0" w:shadow="0" w:frame="0" w:color="00000A"/>
              <w:bottom w:val="outset" w:sz="6" w:space="0" w:shadow="0" w:frame="0" w:color="00000A"/>
            </w:tcBorders>
          </w:tcPr>
          <w:p>
            <w:pPr>
              <w:spacing w:before="238" w:after="198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      </w:r>
          </w:p>
          <w:p>
            <w:pPr>
              <w:spacing w:before="238" w:after="198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снижение числа травмированных и погибших на пожарах;</w:t>
            </w:r>
          </w:p>
          <w:p>
            <w:pPr>
              <w:spacing w:before="238" w:after="198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сокращение материальных потерь от пожаров;</w:t>
            </w:r>
          </w:p>
          <w:p>
            <w:pPr>
              <w:spacing w:before="238" w:after="198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>
            <w:pPr>
              <w:spacing w:before="238" w:after="198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улучшение материальной базы учебного процесса по вопросам гражданской обороны и чрезвычайным ситуациям;</w:t>
            </w:r>
          </w:p>
          <w:p>
            <w:pPr>
              <w:spacing w:before="238" w:after="119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>
            <w:pPr>
              <w:spacing w:before="238" w:after="119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ликвидация ландшафтных пожаров.</w:t>
            </w:r>
          </w:p>
        </w:tc>
      </w:tr>
      <w:tr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shadow="0" w:frame="0" w:color="00000A"/>
              <w:bottom w:val="outset" w:sz="6" w:space="0" w:shadow="0" w:frame="0" w:color="00000A"/>
              <w:right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 программы (подпрограммы)</w:t>
            </w:r>
          </w:p>
        </w:tc>
        <w:tc>
          <w:tcPr>
            <w:tcW w:w="7086" w:type="dxa"/>
            <w:tcBorders>
              <w:top w:val="outset" w:sz="6" w:space="0" w:shadow="0" w:frame="0" w:color="00000A"/>
              <w:left w:val="outset" w:sz="6" w:space="0" w:shadow="0" w:frame="0" w:color="00000A"/>
              <w:bottom w:val="outset" w:sz="6" w:space="0" w:shadow="0" w:frame="0" w:color="00000A"/>
            </w:tcBorders>
          </w:tcPr>
          <w:p>
            <w:pPr>
              <w:spacing w:before="238" w:after="198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>
            <w:pPr>
              <w:spacing w:before="238" w:after="198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повышение объема знаний и навыков в области пожарной безопасности руководителей, должностных лиц и специалистов.</w:t>
            </w:r>
          </w:p>
          <w:p>
            <w:pPr>
              <w:spacing w:before="238" w:after="198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информирование населения о правилах поведения и действиях в чрезвычайных ситуациях;</w:t>
            </w:r>
          </w:p>
          <w:p>
            <w:pPr>
              <w:spacing w:before="238" w:after="119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создание материальных резервов для ликвидации чрезвычайных ситуаций;</w:t>
            </w:r>
          </w:p>
        </w:tc>
      </w:tr>
      <w:tr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shadow="0" w:frame="0" w:color="00000A"/>
              <w:bottom w:val="outset" w:sz="6" w:space="0" w:shadow="0" w:frame="0" w:color="00000A"/>
              <w:right w:val="outset" w:sz="6" w:space="0" w:shadow="0" w:frame="0" w:color="00000A"/>
            </w:tcBorders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086" w:type="dxa"/>
            <w:tcBorders>
              <w:top w:val="outset" w:sz="6" w:space="0" w:shadow="0" w:frame="0" w:color="00000A"/>
              <w:left w:val="outset" w:sz="6" w:space="0" w:shadow="0" w:frame="0" w:color="00000A"/>
              <w:bottom w:val="outset" w:sz="6" w:space="0" w:shadow="0" w:frame="0" w:color="00000A"/>
            </w:tcBorders>
          </w:tcPr>
          <w:p>
            <w:pPr>
              <w:numPr>
                <w:ilvl w:val="0"/>
                <w:numId w:val="4"/>
              </w:numPr>
              <w:spacing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Проведение противопожарной опашки территории поселения не менее 2 раз в год;</w:t>
            </w:r>
          </w:p>
          <w:p>
            <w:pPr>
              <w:numPr>
                <w:ilvl w:val="0"/>
                <w:numId w:val="4"/>
              </w:numPr>
              <w:spacing w:after="200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Ликвидация ландшафтных пожаров</w:t>
            </w:r>
          </w:p>
          <w:p>
            <w:pPr>
              <w:spacing w:before="238" w:after="198" w:beforeAutospacing="0" w:afterAutospacing="0"/>
              <w:rPr>
                <w:rFonts w:ascii="Arial" w:hAnsi="Arial"/>
              </w:rPr>
            </w:pPr>
          </w:p>
        </w:tc>
      </w:tr>
      <w:tr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shadow="0" w:frame="0" w:color="00000A"/>
              <w:bottom w:val="outset" w:sz="6" w:space="0" w:shadow="0" w:frame="0" w:color="00000A"/>
              <w:right w:val="outset" w:sz="6" w:space="0" w:shadow="0" w:frame="0" w:color="00000A"/>
            </w:tcBorders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Сроки и этапы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shadow="0" w:frame="0" w:color="00000A"/>
              <w:left w:val="outset" w:sz="6" w:space="0" w:shadow="0" w:frame="0" w:color="00000A"/>
              <w:bottom w:val="outset" w:sz="6" w:space="0" w:shadow="0" w:frame="0" w:color="00000A"/>
            </w:tcBorders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2022-2027 годы.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Программа реализуется в один этап 2022-2027 годы.</w:t>
            </w:r>
          </w:p>
          <w:p>
            <w:pPr>
              <w:spacing w:before="238" w:after="198" w:beforeAutospacing="0" w:afterAutospacing="0"/>
              <w:rPr>
                <w:rFonts w:ascii="Arial" w:hAnsi="Arial"/>
              </w:rPr>
            </w:pPr>
          </w:p>
        </w:tc>
      </w:tr>
      <w:tr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shadow="0" w:frame="0" w:color="00000A"/>
              <w:bottom w:val="outset" w:sz="6" w:space="0" w:shadow="0" w:frame="0" w:color="00000A"/>
              <w:right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программы (подпрограммы)</w:t>
            </w:r>
          </w:p>
        </w:tc>
        <w:tc>
          <w:tcPr>
            <w:tcW w:w="7086" w:type="dxa"/>
            <w:tcBorders>
              <w:top w:val="outset" w:sz="6" w:space="0" w:shadow="0" w:frame="0" w:color="00000A"/>
              <w:left w:val="outset" w:sz="6" w:space="0" w:shadow="0" w:frame="0" w:color="00000A"/>
              <w:bottom w:val="outset" w:sz="6" w:space="0" w:shadow="0" w:frame="0" w:color="00000A"/>
            </w:tcBorders>
          </w:tcPr>
          <w:p>
            <w:pPr>
              <w:ind w:firstLine="142" w:left="13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Финансирование программы осуществляется за счет  бюджета поселения и подлежит ежегодному уточнению.</w:t>
            </w:r>
          </w:p>
          <w:p>
            <w:pPr>
              <w:ind w:left="136"/>
              <w:contextualSpacing w:val="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Общий объем финансирования Программы предположительно составит  836 815,51 рублей: </w:t>
            </w:r>
          </w:p>
          <w:p>
            <w:pPr>
              <w:ind w:left="136"/>
              <w:contextualSpacing w:val="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бюджет поселения  - 836 815,51 руб.</w:t>
            </w:r>
          </w:p>
          <w:p>
            <w:pPr>
              <w:ind w:left="136"/>
              <w:contextualSpacing w:val="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числе:</w:t>
            </w:r>
          </w:p>
          <w:p>
            <w:pPr>
              <w:ind w:left="136"/>
              <w:contextualSpacing w:val="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2022 год – 150 000,00 руб.</w:t>
            </w:r>
          </w:p>
          <w:p>
            <w:pPr>
              <w:ind w:left="136"/>
              <w:contextualSpacing w:val="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2023 год – 308 800,00 руб.</w:t>
            </w:r>
          </w:p>
          <w:p>
            <w:pPr>
              <w:ind w:left="136"/>
              <w:contextualSpacing w:val="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 – 178 015,51 руб.</w:t>
            </w:r>
          </w:p>
          <w:p>
            <w:pPr>
              <w:ind w:left="136"/>
              <w:contextualSpacing w:val="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 – 100 000,00 руб.</w:t>
            </w:r>
          </w:p>
          <w:p>
            <w:pPr>
              <w:ind w:left="136"/>
              <w:contextualSpacing w:val="1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2026 год – 100 000,00 руб.</w:t>
            </w:r>
          </w:p>
        </w:tc>
      </w:tr>
      <w:tr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shadow="0" w:frame="0" w:color="00000A"/>
              <w:bottom w:val="outset" w:sz="6" w:space="0" w:shadow="0" w:frame="0" w:color="00000A"/>
              <w:right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Ожидаемые результаты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shadow="0" w:frame="0" w:color="00000A"/>
              <w:left w:val="outset" w:sz="6" w:space="0" w:shadow="0" w:frame="0" w:color="00000A"/>
              <w:bottom w:val="outset" w:sz="6" w:space="0" w:shadow="0" w:frame="0" w:color="00000A"/>
            </w:tcBorders>
          </w:tcPr>
          <w:p>
            <w:pPr>
              <w:spacing w:before="238" w:after="119" w:beforeAutospacing="0" w:afterAutospacing="0"/>
              <w:rPr>
                <w:rFonts w:ascii="Arial" w:hAnsi="Arial"/>
              </w:rPr>
            </w:pPr>
            <w:r>
              <w:rPr>
                <w:rFonts w:ascii="Arial" w:hAnsi="Arial"/>
              </w:rPr>
      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      </w:r>
          </w:p>
        </w:tc>
      </w:tr>
    </w:tbl>
    <w:p>
      <w:pPr>
        <w:spacing w:after="200" w:beforeAutospacing="0" w:afterAutospacing="0"/>
        <w:rPr>
          <w:rFonts w:ascii="Arial" w:hAnsi="Arial"/>
          <w:b w:val="1"/>
        </w:rPr>
      </w:pPr>
    </w:p>
    <w:p>
      <w:pPr>
        <w:spacing w:after="200" w:beforeAutospacing="0" w:afterAutospacing="0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1.Общая характеристика сферы реализации муниципальной программы</w:t>
      </w:r>
    </w:p>
    <w:p>
      <w:pPr>
        <w:spacing w:after="200" w:beforeAutospacing="0" w:afterAutospacing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Необходимость подготовки Программы и последующей ее реализации вызвана тем, что состояние пожарной безопасности в Заплавненском сельском поселении вызывает серьезные опасения. Ежегодно на территории поселения происходят пожары.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 Причинами   пожаров является и   неосторожное обращение с огнем и        неисправности устройств  отопительных приборов, в том числе печей;   пожары  происходят также и по электротехническим причинам. Одной из причин такого положения дел является недостаточность средств, выделяемых на осуществление мероприятий по обеспечению пожарной безопасности, малочисленность и низкая плотность пожарных подразделений, низкая техническая оснащенность  добровольных пожарных дружин (команд) (далее – ДПД(К)).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Особую опасность пожары представляют в муниципальных учреждениях культуры, образовательных организациях, административных зданиях ввиду большого количества одновременно находящихся в зданиях людей.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Несмотря на работу, проводимую в целях обеспечения пожарной безопасности объектов образования, культуры, административной сферы,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нерешенными следующие основные вопросы их противопожарной защиты: 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-</w:t>
        <w:tab/>
        <w:t>отсутствие или нахождение в неисправном состоянии автоматической пожарной сигнализации (далее – АПС) и системы оповещения и управления эвакуацией (далее – СОУЭ) людей при пожаре;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-</w:t>
        <w:tab/>
        <w:t>несоответствие путей эвакуации требованиям пожарной безопасности;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-</w:t>
        <w:tab/>
        <w:t>ремонт и замена ветхих участков электросетей;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-</w:t>
        <w:tab/>
        <w:t>огнезащитная обработка сгораемых конструкций чердачных помещений;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-</w:t>
        <w:tab/>
        <w:t>демонтаж глухих металлических решеток на окнах.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Анализ противопожарного состояния муниципальных образовательных организаций, учреждений культуры и зданий администрации Заплавненского сельского поселения показывает, что невыполнение части требований правил и норм пожарной безопасности обусловлено, прежде всего, значительным износом основных фондов инженерно-технического оборудования, недостаточным финансированием мероприятий, направленных на укрепление противопожарной защиты данных учреждений.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Проблема совершенствования противопожарной защиты может быть решена только с помощью комплекса взаимоувязанных по ресурсам и срокам исполнения мероприятий. Таким образом, одним из действенных способов реализации политики в области пожарной безопасности является разработка данной муниципальной программы.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Реализация Программы позволит решить указанные проблемы и добиться значительного роста основных показателей деятельности подразделений пожарной охраны по защите населения и территорий от пожаров, а также сокращения людских и материальных потерь от огня при максимально эффективном управлении средствами бюджета.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Применение программно-целевого метода позволит обеспечить комплексное урегулирование наиболее острых и проблемных  вопросов обеспечения пожарной безопасности на территории Заплавненского сельского поселения.</w:t>
      </w:r>
    </w:p>
    <w:p>
      <w:pPr>
        <w:spacing w:after="200" w:beforeAutospacing="0" w:afterAutospacing="0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Цели,  задачи, сроки и этапы реализации муниципальной программы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Основные цели Программы: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1.</w:t>
        <w:tab/>
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2.</w:t>
        <w:tab/>
        <w:t>снижение числа травмированных и погибших на пожарах;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3.</w:t>
        <w:tab/>
        <w:t>сокращение материальных потерь от пожаров;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4.</w:t>
        <w:tab/>
        <w:t>создание необходимых условий для обеспечения пожарной безопасности, защиты жизни и здоровья граждан;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5.</w:t>
        <w:tab/>
        <w:t>создание резервов (запасов) материальных ресурсов для ликвидации пожарных ситуаций и в особый период;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6.</w:t>
        <w:tab/>
        <w:t>ликвидация ландшафтных пожаров.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Основные задачи Программы: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•</w:t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•</w:t>
        <w:tab/>
        <w:t>повышение объема знаний и навыков в области пожарной безопасности руководителей, должностных лиц и специалистов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•</w:t>
        <w:tab/>
        <w:t>информирование населения о правилах поведения и действиях в чрезвычайных ситуациях;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•</w:t>
        <w:tab/>
        <w:t>создание материальных резервов для ликвидации чрезвычайных ситуаций.</w:t>
      </w:r>
    </w:p>
    <w:p>
      <w:p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ab/>
        <w:t>Для достижения поставленных основных целей и задач Программы необходимо реализовать мероприятия Программы в период 2022-2026 годов. Программа реализуется в один этап 2022-2026 годы.</w:t>
      </w:r>
    </w:p>
    <w:p>
      <w:pPr>
        <w:spacing w:after="200" w:beforeAutospacing="0" w:afterAutospacing="0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3. Целевые показатели достижения целей и решения задач, основные</w:t>
      </w:r>
    </w:p>
    <w:p>
      <w:pPr>
        <w:spacing w:after="200" w:beforeAutospacing="0" w:afterAutospacing="0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ожидаемые конечные результаты  муниципальной программы</w:t>
      </w:r>
    </w:p>
    <w:p>
      <w:pPr>
        <w:ind w:firstLine="360"/>
        <w:rPr>
          <w:rFonts w:ascii="Arial" w:hAnsi="Arial"/>
        </w:rPr>
      </w:pPr>
      <w:r>
        <w:rPr>
          <w:rFonts w:ascii="Arial" w:hAnsi="Arial"/>
        </w:rPr>
        <w:t>Программой предусмотрены следующие целевые показатели:</w:t>
      </w:r>
    </w:p>
    <w:p>
      <w:pPr>
        <w:ind w:left="360"/>
        <w:rPr>
          <w:rFonts w:ascii="Arial" w:hAnsi="Arial"/>
        </w:rPr>
      </w:pPr>
      <w:r>
        <w:rPr>
          <w:rFonts w:ascii="Arial" w:hAnsi="Arial"/>
        </w:rPr>
        <w:t>1. Проведение противопожарной опашки территории поселения не менее 2 раз в год;</w:t>
      </w:r>
    </w:p>
    <w:p>
      <w:pPr>
        <w:ind w:left="360"/>
        <w:rPr>
          <w:rFonts w:ascii="Arial" w:hAnsi="Arial"/>
        </w:rPr>
      </w:pPr>
      <w:r>
        <w:rPr>
          <w:rFonts w:ascii="Arial" w:hAnsi="Arial"/>
        </w:rPr>
        <w:t>2. Ликвидация ландшафтных пожаров</w:t>
      </w:r>
    </w:p>
    <w:p>
      <w:pPr>
        <w:ind w:firstLine="360"/>
        <w:rPr>
          <w:rFonts w:ascii="Arial" w:hAnsi="Arial"/>
        </w:rPr>
      </w:pPr>
      <w:r>
        <w:rPr>
          <w:rFonts w:ascii="Arial" w:hAnsi="Arial"/>
        </w:rPr>
        <w:t>Перечень целевых показателей соответствует форме 1 (прилагается).</w:t>
      </w:r>
    </w:p>
    <w:p>
      <w:pPr>
        <w:spacing w:after="200" w:beforeAutospacing="0" w:afterAutospacing="0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</w:r>
    </w:p>
    <w:p>
      <w:pPr>
        <w:spacing w:after="200" w:beforeAutospacing="0" w:afterAutospacing="0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4. Обобщенная характеристика основных мероприятий (подпрограмм) муниципальной программы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1.</w:t>
        <w:tab/>
        <w:t>Выполнение мероприятий по противопожарной пропаганде и пропаганде безопасности в чрезвычайных ситуациях.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2.</w:t>
        <w:tab/>
        <w:t>Обеспечение средствами защиты населения на случай пожарных ситуаций и в особый период.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3.</w:t>
        <w:tab/>
        <w:t>Обеспечение пожарной безопасности на территории поселения.</w:t>
      </w:r>
    </w:p>
    <w:p>
      <w:pPr>
        <w:spacing w:after="200" w:beforeAutospacing="0" w:afterAutospacing="0"/>
        <w:jc w:val="center"/>
        <w:rPr>
          <w:rFonts w:ascii="Arial" w:hAnsi="Arial"/>
          <w:b w:val="1"/>
        </w:rPr>
      </w:pPr>
    </w:p>
    <w:p>
      <w:pPr>
        <w:spacing w:after="200" w:beforeAutospacing="0" w:afterAutospacing="0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5.Обоснование объема финансовых ресурсов, необходимых для реализации муниципальной программы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Финансирование программы осуществляется за счет средств бюджета поселения.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Общий объем финансирования Программы предположительно составит  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836 815,51 рублей: 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бюджет поселения –  836 815,51 руб.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>в том числе: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2022 год – 150 000,00 руб.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2023 год – 308 800,00 руб.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2024 год – 178 015,51 руб.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2025 год – 100 000,00 руб.</w:t>
      </w:r>
    </w:p>
    <w:p>
      <w:pPr>
        <w:numPr>
          <w:ilvl w:val="0"/>
          <w:numId w:val="2"/>
        </w:numPr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</w:rPr>
        <w:t>2026 год – 100 000,00 руб.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год.</w:t>
      </w:r>
    </w:p>
    <w:p>
      <w:pPr>
        <w:jc w:val="both"/>
        <w:rPr>
          <w:rFonts w:ascii="Arial" w:hAnsi="Arial"/>
        </w:rPr>
      </w:pPr>
    </w:p>
    <w:p>
      <w:pPr>
        <w:spacing w:after="200" w:beforeAutospacing="0" w:afterAutospacing="0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6. Механизмы реализации муниципальной программы</w:t>
      </w:r>
    </w:p>
    <w:p>
      <w:pPr>
        <w:tabs>
          <w:tab w:val="left" w:pos="426" w:leader="none"/>
        </w:tabs>
        <w:spacing w:after="200" w:beforeAutospacing="0" w:afterAutospacing="0"/>
        <w:jc w:val="both"/>
        <w:rPr>
          <w:rFonts w:ascii="Arial" w:hAnsi="Arial"/>
        </w:rPr>
      </w:pPr>
      <w:r>
        <w:rPr>
          <w:rFonts w:ascii="Arial" w:hAnsi="Arial"/>
          <w:b w:val="1"/>
        </w:rPr>
        <w:tab/>
      </w:r>
      <w:r>
        <w:rPr>
          <w:rFonts w:ascii="Arial" w:hAnsi="Arial"/>
        </w:rPr>
        <w:t>Выполнение Программы организует Администрация Заплавненского сельского поселения совместно с учреждениями и организациями поселения.</w:t>
      </w:r>
    </w:p>
    <w:p>
      <w:pPr>
        <w:tabs>
          <w:tab w:val="left" w:pos="2085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>
      <w:pPr>
        <w:tabs>
          <w:tab w:val="left" w:pos="426" w:leader="none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>
      <w:pPr>
        <w:spacing w:after="200" w:beforeAutospacing="0" w:afterAutospacing="0"/>
        <w:jc w:val="both"/>
        <w:rPr>
          <w:rFonts w:ascii="Arial" w:hAnsi="Arial"/>
        </w:rPr>
      </w:pPr>
    </w:p>
    <w:p>
      <w:pPr>
        <w:spacing w:after="200" w:beforeAutospacing="0" w:afterAutospacing="0"/>
        <w:jc w:val="both"/>
        <w:rPr>
          <w:rFonts w:ascii="Arial" w:hAnsi="Arial"/>
        </w:rPr>
      </w:pPr>
    </w:p>
    <w:p>
      <w:pPr>
        <w:spacing w:after="200" w:beforeAutospacing="0" w:afterAutospacing="0"/>
        <w:jc w:val="both"/>
        <w:rPr>
          <w:rFonts w:ascii="Arial" w:hAnsi="Arial"/>
        </w:rPr>
      </w:pPr>
    </w:p>
    <w:p>
      <w:pPr>
        <w:spacing w:after="200" w:beforeAutospacing="0" w:afterAutospacing="0"/>
        <w:jc w:val="both"/>
        <w:rPr>
          <w:rFonts w:ascii="Arial" w:hAnsi="Arial"/>
        </w:rPr>
      </w:pPr>
    </w:p>
    <w:p>
      <w:pPr>
        <w:spacing w:after="200" w:beforeAutospacing="0" w:afterAutospacing="0"/>
        <w:jc w:val="both"/>
        <w:rPr>
          <w:rFonts w:ascii="Arial" w:hAnsi="Arial"/>
        </w:rPr>
      </w:pPr>
    </w:p>
    <w:p>
      <w:pPr>
        <w:spacing w:after="200" w:beforeAutospacing="0" w:afterAutospacing="0"/>
        <w:rPr>
          <w:rFonts w:ascii="Arial" w:hAnsi="Arial"/>
        </w:rPr>
      </w:pPr>
    </w:p>
    <w:p>
      <w:pPr>
        <w:spacing w:after="200" w:beforeAutospacing="0" w:afterAutospacing="0"/>
        <w:rPr>
          <w:rFonts w:ascii="Arial" w:hAnsi="Arial"/>
        </w:rPr>
      </w:pPr>
    </w:p>
    <w:p>
      <w:pPr>
        <w:spacing w:after="200" w:beforeAutospacing="0" w:afterAutospacing="0"/>
        <w:rPr>
          <w:rFonts w:ascii="Arial" w:hAnsi="Arial"/>
        </w:rPr>
      </w:pPr>
    </w:p>
    <w:p>
      <w:pPr>
        <w:spacing w:after="200" w:beforeAutospacing="0" w:afterAutospacing="0"/>
        <w:rPr>
          <w:rFonts w:ascii="Arial" w:hAnsi="Arial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both"/>
        <w:rPr>
          <w:rFonts w:ascii="Arial" w:hAnsi="Arial"/>
          <w:color w:val="000000"/>
        </w:rPr>
      </w:pPr>
    </w:p>
    <w:p>
      <w:pPr>
        <w:ind w:left="8647"/>
        <w:jc w:val="right"/>
        <w:rPr>
          <w:rFonts w:ascii="Arial" w:hAnsi="Arial"/>
          <w:color w:val="000000"/>
        </w:rPr>
        <w:sectPr>
          <w:type w:val="nextPage"/>
          <w:pgSz w:w="11906" w:h="16838" w:code="9"/>
          <w:pgMar w:left="1276" w:right="707" w:top="851" w:bottom="851" w:header="709" w:footer="709" w:gutter="0"/>
        </w:sectPr>
      </w:pPr>
    </w:p>
    <w:p>
      <w:pPr>
        <w:ind w:left="8647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ФОРМА 1</w:t>
      </w:r>
    </w:p>
    <w:p>
      <w:pPr>
        <w:ind w:left="8505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к муниципальной программе «Обеспечение пожарной безопасности на территории Заплавненского сельского поселения», у</w:t>
      </w:r>
      <w:r>
        <w:rPr>
          <w:rFonts w:ascii="Arial" w:hAnsi="Arial"/>
        </w:rPr>
        <w:t xml:space="preserve">твержденной постановлением администрации </w:t>
      </w:r>
      <w:r>
        <w:rPr>
          <w:rFonts w:ascii="Arial" w:hAnsi="Arial"/>
          <w:color w:val="000000"/>
        </w:rPr>
        <w:t>Заплавненского сельского поселения</w:t>
      </w:r>
      <w:r>
        <w:rPr>
          <w:rFonts w:ascii="Arial" w:hAnsi="Arial"/>
        </w:rPr>
        <w:t xml:space="preserve"> </w:t>
      </w:r>
    </w:p>
    <w:p>
      <w:pPr>
        <w:ind w:left="8647"/>
        <w:jc w:val="both"/>
        <w:rPr>
          <w:rFonts w:ascii="Arial" w:hAnsi="Arial"/>
        </w:rPr>
      </w:pPr>
    </w:p>
    <w:p>
      <w:pPr>
        <w:ind w:left="8931"/>
        <w:jc w:val="both"/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целевых показателей муниципальной программы </w:t>
      </w:r>
      <w:r>
        <w:rPr>
          <w:rFonts w:ascii="Arial" w:hAnsi="Arial"/>
          <w:color w:val="000000"/>
        </w:rPr>
        <w:t xml:space="preserve">Заплавненского сельского поселения </w:t>
      </w:r>
      <w:r>
        <w:rPr>
          <w:rFonts w:ascii="Arial" w:hAnsi="Arial"/>
        </w:rPr>
        <w:t xml:space="preserve">Ленинского муниципального района </w:t>
      </w:r>
      <w:r>
        <w:rPr>
          <w:rFonts w:ascii="Arial" w:hAnsi="Arial"/>
          <w:color w:val="000000"/>
        </w:rPr>
        <w:t>«Обеспечение пожарной безопасности на территории Заплавненского сельского поселения»</w:t>
      </w:r>
    </w:p>
    <w:p>
      <w:pPr>
        <w:jc w:val="center"/>
        <w:rPr>
          <w:rFonts w:ascii="Arial" w:hAnsi="Arial"/>
        </w:rPr>
      </w:pPr>
    </w:p>
    <w:tbl>
      <w:tblPr>
        <w:tblW w:w="14487" w:type="dxa"/>
        <w:tblInd w:w="817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76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3520" w:type="dxa"/>
            <w:vMerge w:val="restart"/>
            <w:vAlign w:val="center"/>
          </w:tcPr>
          <w:p>
            <w:pPr>
              <w:ind w:firstLine="286" w:left="-2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целевого показателя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Единица измерения</w:t>
            </w:r>
          </w:p>
        </w:tc>
        <w:tc>
          <w:tcPr>
            <w:tcW w:w="8646" w:type="dxa"/>
            <w:gridSpan w:val="6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Значения целевых показателей</w:t>
            </w:r>
          </w:p>
        </w:tc>
      </w:tr>
      <w:tr>
        <w:trPr>
          <w:trHeight w:hRule="atLeast" w:val="57"/>
        </w:trPr>
        <w:tc>
          <w:tcPr>
            <w:tcW w:w="76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352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 год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 год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 год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 год</w:t>
            </w: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>
        <w:tc>
          <w:tcPr>
            <w:tcW w:w="14487" w:type="dxa"/>
            <w:gridSpan w:val="9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Муниципальная программа </w:t>
            </w:r>
            <w:r>
              <w:rPr>
                <w:rFonts w:ascii="Arial" w:hAnsi="Arial"/>
                <w:color w:val="000000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2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Проведение противопожарной опашки территории поселения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раз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w="76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20" w:type="dxa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Ликвидация ландшафтных пожаров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ед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</w:tcPr>
          <w:p>
            <w:pPr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</w:tcPr>
          <w:p>
            <w:pPr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</w:tcPr>
          <w:p>
            <w:pPr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>
            <w:pPr>
              <w:jc w:val="center"/>
              <w:rPr>
                <w:rFonts w:ascii="Arial" w:hAnsi="Arial"/>
              </w:rPr>
            </w:pPr>
          </w:p>
        </w:tc>
      </w:tr>
    </w:tbl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both"/>
        <w:rPr>
          <w:rFonts w:ascii="Arial" w:hAnsi="Arial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</w:p>
    <w:p>
      <w:pPr>
        <w:tabs>
          <w:tab w:val="left" w:pos="-1843" w:leader="none"/>
        </w:tabs>
        <w:ind w:right="-54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ФОРМА 2</w:t>
      </w:r>
    </w:p>
    <w:p>
      <w:pPr>
        <w:ind w:left="8505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к муниципальной программе «Обеспечение пожарной безопасности на территории Заплавненского сельского поселения», у</w:t>
      </w:r>
      <w:r>
        <w:rPr>
          <w:rFonts w:ascii="Arial" w:hAnsi="Arial"/>
        </w:rPr>
        <w:t xml:space="preserve">твержденной постановлением администрации </w:t>
      </w:r>
      <w:r>
        <w:rPr>
          <w:rFonts w:ascii="Arial" w:hAnsi="Arial"/>
          <w:color w:val="000000"/>
        </w:rPr>
        <w:t>Заплавненского сельского поселения</w:t>
      </w:r>
    </w:p>
    <w:p>
      <w:pPr>
        <w:ind w:left="9639"/>
        <w:jc w:val="both"/>
        <w:rPr>
          <w:rFonts w:ascii="Arial" w:hAnsi="Arial"/>
        </w:rPr>
      </w:pP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>ПЕРЕЧЕНЬ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мероприятий муниципальной программы </w:t>
      </w:r>
      <w:r>
        <w:rPr>
          <w:rFonts w:ascii="Arial" w:hAnsi="Arial"/>
          <w:color w:val="000000"/>
        </w:rPr>
        <w:t xml:space="preserve">Заплавненского сельского поселения  </w:t>
      </w:r>
      <w:r>
        <w:rPr>
          <w:rFonts w:ascii="Arial" w:hAnsi="Arial"/>
        </w:rPr>
        <w:t xml:space="preserve">Ленинского муниципального района </w:t>
      </w:r>
      <w:r>
        <w:rPr>
          <w:rFonts w:ascii="Arial" w:hAnsi="Arial"/>
          <w:color w:val="000000"/>
        </w:rPr>
        <w:t>«Обеспечение пожарной безопасности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27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пп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Непосредственные результаты реализации мероприятия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Плановые сроки реализации мероприятий</w:t>
            </w:r>
          </w:p>
        </w:tc>
      </w:tr>
      <w:tr>
        <w:trPr>
          <w:trHeight w:hRule="atLeast" w:val="1022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Внебюджетные средства</w:t>
            </w: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38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первичных мер пожарной безопасности в границах сельских поселений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150 000,00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150 000,00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обеспечение противопожарной безопасности  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 противопожарный период</w:t>
            </w:r>
          </w:p>
          <w:p>
            <w:pPr>
              <w:rPr>
                <w:rFonts w:ascii="Arial" w:hAnsi="Arial"/>
              </w:rPr>
            </w:pPr>
          </w:p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71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308 800,00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308 800,00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221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178 015,51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178 015,51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96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74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89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906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417" w:type="dxa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25 000,00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25 000,00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  <w:tr>
        <w:trPr>
          <w:trHeight w:hRule="atLeast" w:val="126"/>
        </w:trPr>
        <w:tc>
          <w:tcPr>
            <w:tcW w:w="496" w:type="dxa"/>
            <w:vAlign w:val="center"/>
          </w:tcPr>
          <w:p>
            <w:pPr>
              <w:jc w:val="center"/>
              <w:rPr>
                <w:rFonts w:ascii="Arial" w:hAnsi="Arial"/>
                <w:b w:val="1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программе, в т.ч.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2022-2027 годы</w:t>
            </w:r>
          </w:p>
        </w:tc>
        <w:tc>
          <w:tcPr>
            <w:tcW w:w="1417" w:type="dxa"/>
          </w:tcPr>
          <w:p>
            <w:pPr>
              <w:ind w:left="-108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836 815,51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418" w:type="dxa"/>
            <w:gridSpan w:val="2"/>
          </w:tcPr>
          <w:p>
            <w:pPr>
              <w:ind w:left="-107"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836 815,51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</w:tbl>
    <w:p>
      <w:pPr>
        <w:ind w:left="8647"/>
        <w:jc w:val="both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</w:p>
    <w:p>
      <w:pPr>
        <w:ind w:left="8647"/>
        <w:jc w:val="right"/>
        <w:rPr>
          <w:rFonts w:ascii="Arial" w:hAnsi="Arial"/>
        </w:rPr>
      </w:pPr>
      <w:r>
        <w:rPr>
          <w:rFonts w:ascii="Arial" w:hAnsi="Arial"/>
        </w:rPr>
        <w:t>ФОРМА 3</w:t>
      </w:r>
    </w:p>
    <w:p>
      <w:pPr>
        <w:ind w:left="8505"/>
        <w:jc w:val="both"/>
        <w:rPr>
          <w:rFonts w:ascii="Arial" w:hAnsi="Arial"/>
        </w:rPr>
      </w:pPr>
      <w:r>
        <w:rPr>
          <w:rFonts w:ascii="Arial" w:hAnsi="Arial"/>
        </w:rPr>
        <w:t xml:space="preserve">к муниципальной программе «Обеспечение пожарной безопасности на территории Заплавненского сельского поселения», утвержденной постановлением администрации </w:t>
      </w:r>
      <w:r>
        <w:rPr>
          <w:rFonts w:ascii="Arial" w:hAnsi="Arial"/>
          <w:color w:val="000000"/>
        </w:rPr>
        <w:t>Заплавненского сельского поселения</w:t>
      </w:r>
      <w:r>
        <w:rPr>
          <w:rFonts w:ascii="Arial" w:hAnsi="Arial"/>
        </w:rPr>
        <w:t xml:space="preserve">   </w:t>
      </w:r>
    </w:p>
    <w:p>
      <w:pPr>
        <w:ind w:left="8647"/>
        <w:jc w:val="both"/>
        <w:rPr>
          <w:rFonts w:ascii="Arial" w:hAnsi="Arial"/>
        </w:rPr>
      </w:pPr>
    </w:p>
    <w:p>
      <w:pPr>
        <w:jc w:val="right"/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</w:rPr>
        <w:t>РЕСУРСНОЕ ОБЕСПЕЧЕНИЕ</w:t>
      </w:r>
    </w:p>
    <w:p>
      <w:pPr>
        <w:ind w:firstLine="709"/>
        <w:jc w:val="center"/>
        <w:rPr>
          <w:rFonts w:ascii="Arial" w:hAnsi="Arial"/>
        </w:rPr>
      </w:pPr>
      <w:r>
        <w:rPr>
          <w:rFonts w:ascii="Arial" w:hAnsi="Arial"/>
        </w:rPr>
        <w:t xml:space="preserve">муниципальной программы </w:t>
      </w:r>
      <w:r>
        <w:rPr>
          <w:rFonts w:ascii="Arial" w:hAnsi="Arial"/>
          <w:color w:val="000000"/>
        </w:rPr>
        <w:t>Заплавненского сельского поселения</w:t>
      </w:r>
      <w:r>
        <w:rPr>
          <w:rFonts w:ascii="Arial" w:hAnsi="Arial"/>
        </w:rPr>
        <w:t xml:space="preserve"> Ленинского муниципального района «Обеспечение пожарной безопасности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>
      <w:pPr>
        <w:jc w:val="center"/>
        <w:rPr>
          <w:rFonts w:ascii="Arial" w:hAnsi="Arial"/>
        </w:rPr>
      </w:pPr>
    </w:p>
    <w:tbl>
      <w:tblPr>
        <w:tblW w:w="1513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Внебюджетные средства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restart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 Заплавненского сельского поселения</w:t>
            </w: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150 000,00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150 000,00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continue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2023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308 800,00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308 800,00</w:t>
            </w: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178 015,51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178 015,51</w:t>
            </w: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100 000,00</w:t>
            </w: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448"/>
        </w:trPr>
        <w:tc>
          <w:tcPr>
            <w:tcW w:w="3192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25 000,00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25 000,00</w:t>
            </w:r>
          </w:p>
        </w:tc>
        <w:tc>
          <w:tcPr>
            <w:tcW w:w="1559" w:type="dxa"/>
          </w:tcPr>
          <w:p>
            <w:pPr>
              <w:spacing w:after="20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>
        <w:trPr>
          <w:trHeight w:hRule="atLeast" w:val="399"/>
        </w:trPr>
        <w:tc>
          <w:tcPr>
            <w:tcW w:w="3192" w:type="dxa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2022-2027 годы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120" w:beforeAutospacing="0" w:afterAutospacing="0"/>
              <w:jc w:val="center"/>
              <w:rPr>
                <w:rFonts w:ascii="Arial" w:hAnsi="Arial"/>
              </w:rPr>
            </w:pPr>
          </w:p>
        </w:tc>
        <w:tc>
          <w:tcPr>
            <w:tcW w:w="1549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836 815,51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</w:tcPr>
          <w:p>
            <w:pPr>
              <w:ind w:left="-11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836 815,51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</w:tbl>
    <w:p>
      <w:pPr>
        <w:spacing w:after="200" w:beforeAutospacing="0" w:afterAutospacing="0"/>
        <w:jc w:val="both"/>
        <w:rPr>
          <w:rFonts w:ascii="Arial" w:hAnsi="Arial"/>
        </w:rPr>
      </w:pPr>
    </w:p>
    <w:p>
      <w:pPr>
        <w:spacing w:after="200" w:beforeAutospacing="0" w:afterAutospacing="0"/>
        <w:jc w:val="both"/>
        <w:rPr>
          <w:rFonts w:ascii="Arial" w:hAnsi="Arial"/>
        </w:rPr>
      </w:pPr>
    </w:p>
    <w:p>
      <w:pPr>
        <w:spacing w:after="200" w:beforeAutospacing="0" w:afterAutospacing="0"/>
        <w:jc w:val="both"/>
        <w:rPr>
          <w:rFonts w:ascii="Arial" w:hAnsi="Arial"/>
        </w:rPr>
        <w:sectPr>
          <w:type w:val="nextPage"/>
          <w:pgSz w:w="16838" w:h="11906" w:code="9" w:orient="landscape"/>
          <w:pgMar w:left="851" w:right="851" w:top="567" w:bottom="568" w:header="709" w:footer="709" w:gutter="0"/>
        </w:sectPr>
      </w:pPr>
    </w:p>
    <w:p>
      <w:pPr>
        <w:spacing w:after="200" w:beforeAutospacing="0" w:afterAutospacing="0"/>
        <w:jc w:val="both"/>
        <w:rPr>
          <w:rFonts w:ascii="Arial" w:hAnsi="Arial"/>
        </w:rPr>
      </w:pPr>
    </w:p>
    <w:sectPr>
      <w:type w:val="nextPage"/>
      <w:pgSz w:w="11906" w:h="16838" w:code="9"/>
      <w:pgMar w:left="1276" w:right="707" w:top="851" w:bottom="851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282471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decimal"/>
      <w:isLgl w:val="1"/>
      <w:suff w:val="tab"/>
      <w:lvlText w:val="%1.%2."/>
      <w:lvlJc w:val="left"/>
      <w:pPr>
        <w:ind w:hanging="720" w:left="1080"/>
      </w:pPr>
      <w:rPr>
        <w:b w:val="1"/>
      </w:rPr>
    </w:lvl>
    <w:lvl w:ilvl="2">
      <w:start w:val="1"/>
      <w:numFmt w:val="decimal"/>
      <w:isLgl w:val="1"/>
      <w:suff w:val="tab"/>
      <w:lvlText w:val="%1.%2.%3."/>
      <w:lvlJc w:val="left"/>
      <w:pPr>
        <w:ind w:hanging="720" w:left="108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144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18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216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216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2520"/>
      </w:pPr>
      <w:rPr/>
    </w:lvl>
  </w:abstractNum>
  <w:abstractNum w:abstractNumId="1">
    <w:nsid w:val="174D138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decimal"/>
      <w:isLgl w:val="1"/>
      <w:suff w:val="tab"/>
      <w:lvlText w:val="%1.%2."/>
      <w:lvlJc w:val="left"/>
      <w:pPr>
        <w:ind w:hanging="720" w:left="1080"/>
      </w:pPr>
      <w:rPr>
        <w:b w:val="1"/>
      </w:rPr>
    </w:lvl>
    <w:lvl w:ilvl="2">
      <w:start w:val="1"/>
      <w:numFmt w:val="decimal"/>
      <w:isLgl w:val="1"/>
      <w:suff w:val="tab"/>
      <w:lvlText w:val="%1.%2.%3."/>
      <w:lvlJc w:val="left"/>
      <w:pPr>
        <w:ind w:hanging="720" w:left="108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144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18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216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216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2520"/>
      </w:pPr>
      <w:rPr/>
    </w:lvl>
  </w:abstractNum>
  <w:abstractNum w:abstractNumId="2">
    <w:nsid w:val="2ABE019F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3">
    <w:nsid w:val="4D213FD6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64B704D9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107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ocumentProtection w:enforcement="1" w:edit="readOnly" w:cryptProviderType="rsaFull" w:cryptAlgorithmClass="hash" w:cryptAlgorithmType="typeAny" w:cryptAlgorithmSid="4" w:cryptSpinCount="100000" w:hash="X84pq0/FSo/6anDxkQ79F1w1e0s=" w:salt="BPwuxmHSyAtDog9ogU9tpQ==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HTML Preformatted"/>
    <w:basedOn w:val="P0"/>
    <w:link w:val="C3"/>
    <w:semiHidden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P2">
    <w:name w:val="No Spacing"/>
    <w:qFormat/>
    <w:pPr>
      <w:spacing w:lineRule="auto" w:line="240" w:after="0" w:beforeAutospacing="0" w:afterAutospacing="0"/>
    </w:pPr>
    <w:rPr>
      <w:rFonts w:ascii="Calibri" w:hAnsi="Calibri"/>
    </w:rPr>
  </w:style>
  <w:style w:type="paragraph" w:styleId="P3">
    <w:name w:val="List Paragraph"/>
    <w:basedOn w:val="P0"/>
    <w:qFormat/>
    <w:pPr>
      <w:spacing w:after="200" w:beforeAutospacing="0" w:afterAutospacing="0"/>
      <w:ind w:left="720"/>
      <w:contextualSpacing w:val="1"/>
    </w:pPr>
    <w:rPr>
      <w:rFonts w:ascii="Calibri" w:hAnsi="Calibri"/>
      <w:sz w:val="22"/>
    </w:rPr>
  </w:style>
  <w:style w:type="paragraph" w:styleId="P4">
    <w:name w:val="Balloon Text"/>
    <w:basedOn w:val="P0"/>
    <w:link w:val="C4"/>
    <w:semiHidden/>
    <w:pPr/>
    <w:rPr>
      <w:rFonts w:ascii="Tahoma" w:hAnsi="Tahoma"/>
      <w:sz w:val="16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Стандартный HTML Знак"/>
    <w:basedOn w:val="C0"/>
    <w:link w:val="P1"/>
    <w:semiHidden/>
    <w:rPr>
      <w:rFonts w:ascii="Courier New" w:hAnsi="Courier New"/>
      <w:sz w:val="20"/>
    </w:rPr>
  </w:style>
  <w:style w:type="character" w:styleId="C4">
    <w:name w:val="Текст выноски Знак"/>
    <w:basedOn w:val="C0"/>
    <w:link w:val="P4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