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Волгоградский Росреестр за неделю обработал свыше 6 тысяч заявлений на осуществление учетно-регистрационных действий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Волгоградской области продолжает расти интерес жителей </w:t>
        <w:br/>
        <w:t xml:space="preserve">к </w:t>
      </w:r>
      <w:r>
        <w:rPr>
          <w:rFonts w:cs="Times New Roman" w:ascii="Times New Roman" w:hAnsi="Times New Roman"/>
          <w:sz w:val="28"/>
          <w:szCs w:val="28"/>
        </w:rPr>
        <w:t xml:space="preserve">электронным сервисам Росреестра.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за последнюю неделю в Управление Росреестра по Волгоградской области поступило </w:t>
      </w:r>
      <w:r>
        <w:rPr>
          <w:rFonts w:cs="Times New Roman" w:ascii="Times New Roman" w:hAnsi="Times New Roman"/>
          <w:b/>
          <w:sz w:val="28"/>
          <w:szCs w:val="28"/>
        </w:rPr>
        <w:t>свыше 6 тыс. заявлений на осуществление учетно-регистрационных действий, из них более 3,5 тысяч заявлений направлены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Цифровые технологии позволили существенно повысить скорость обработки обращений и </w:t>
      </w:r>
      <w:r>
        <w:rPr>
          <w:rFonts w:cs="Times New Roman" w:ascii="Times New Roman" w:hAnsi="Times New Roman"/>
          <w:sz w:val="28"/>
          <w:szCs w:val="28"/>
        </w:rPr>
        <w:t>ускорить процесс регистрации объектов недвижимости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Особенно востребованной стала </w:t>
      </w:r>
      <w:r>
        <w:rPr>
          <w:rFonts w:cs="Times New Roman" w:ascii="Times New Roman" w:hAnsi="Times New Roman"/>
          <w:sz w:val="28"/>
          <w:szCs w:val="28"/>
        </w:rPr>
        <w:t xml:space="preserve">подача заявлений </w:t>
        <w:br/>
        <w:t>на государственную регистрацию ипотеки в электронном виде.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сегодняшний день</w:t>
      </w:r>
      <w:r>
        <w:rPr>
          <w:rFonts w:cs="Times New Roman" w:ascii="Times New Roman" w:hAnsi="Times New Roman"/>
          <w:sz w:val="28"/>
          <w:szCs w:val="28"/>
        </w:rPr>
        <w:t xml:space="preserve"> доля заявлений о государственной регистрации ипотеки по заявлениям, представленным в электронном виде и отработанным в течение одного рабочего дня</w:t>
      </w:r>
      <w:r>
        <w:rPr>
          <w:rFonts w:cs="Times New Roman" w:ascii="Times New Roman" w:hAnsi="Times New Roman"/>
          <w:b/>
          <w:sz w:val="28"/>
          <w:szCs w:val="28"/>
        </w:rPr>
        <w:t xml:space="preserve"> составила 96%, что отражает высокий уровень автоматизации и оперативности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работы ведомства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Переход на электронные формы взаимодействия экономит время граждан и делает получение государственных услуг более доступным и комфортным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- подчеркнул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«Активное использование онлайн-сервисов Росреестра </w:t>
      </w:r>
      <w:r>
        <w:rPr>
          <w:rStyle w:val="Strong"/>
          <w:rFonts w:cs="Times New Roman" w:ascii="Times New Roman" w:hAnsi="Times New Roman"/>
          <w:b w:val="false"/>
          <w:bCs w:val="false"/>
          <w:i/>
          <w:color w:val="000000"/>
          <w:sz w:val="28"/>
          <w:szCs w:val="28"/>
          <w:shd w:fill="FFFFFF" w:val="clear"/>
        </w:rPr>
        <w:t>подтверждает их эффективность, удобство и доступность для граждан, а также демонстрирует высокий уровень доверия к ведомству»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отметил член Общественного совета при Управлении </w:t>
      </w:r>
      <w:r>
        <w:rPr>
          <w:rFonts w:cs="Times New Roman" w:ascii="Times New Roman" w:hAnsi="Times New Roman"/>
          <w:b/>
          <w:sz w:val="28"/>
          <w:szCs w:val="28"/>
        </w:rPr>
        <w:t>Иван Коб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зев.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LibreOffice/7.5.6.2$Linux_X86_64 LibreOffice_project/50$Build-2</Application>
  <AppVersion>15.0000</AppVersion>
  <Pages>1</Pages>
  <Words>178</Words>
  <Characters>1348</Characters>
  <CharactersWithSpaces>1520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2025-09-09T12:22:00Z</cp:lastPrinted>
  <dcterms:modified xsi:type="dcterms:W3CDTF">2025-09-09T12:22:00Z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