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Река Щелкан включена в проект «Земля для туризма»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Развитие регионального туризма очень важно для привлечения </w:t>
        <w:br/>
        <w:t>к посещению, как исторического наследия области (памятников государственного масштаба), так и потрясающих объектов природного наследия (природных парков).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Управление Росреестра по Волгоградской области принимает активное участие в решении вопросов, направленных на выявление объектов туристского интереса и земельных участков для развития туризма, </w:t>
        <w:br/>
        <w:t xml:space="preserve">в рамках национального проекта «Земля для туризма», являющегося частью государственной программы «Национальная система пространственных данных» (НСПД), в целях дальнейшего отображения их на публичной кадастровой карте и привлечения инвесторов в развитие туристской инфраструктуры нашего региона.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 рамках реализации проекта Росреестра «Земля для туризма» в ходе заседания оперативного штаба, прошедшего на днях в Управлении Росреестра по Волгоградской области, </w:t>
      </w:r>
      <w:r>
        <w:rPr>
          <w:rFonts w:ascii="Times New Roman" w:hAnsi="Times New Roman"/>
          <w:b/>
          <w:sz w:val="26"/>
          <w:szCs w:val="26"/>
        </w:rPr>
        <w:t>выявлен новый объект, вызывающий туристский интерес, расположенный на территории Руднянского муниципального района: река Щелкан, а также расположенные поблизости два земельных участка.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Река Щелкан – протекает через два региона: Волгоградская </w:t>
        <w:br/>
        <w:t xml:space="preserve">и Саратовская области. Общая протяжённость равна 122 километра. Названа река была предположительно в честь татарского военачальника </w:t>
        <w:br/>
        <w:t>Чол-хана (XIV век). На территории Волгоградской области Щелкан течёт на юг через Клёновку, Бутырку, Лемешкино, Осички и Подкуйково, устье находится близ Рудни. Река Щелкан является рыбной рекой, благодаря своему разнообразию видов, в её водах обитает более 30 видов и подвидов рыб. Прогноз клёва рыбы в реке Щелкан учитывает погоду, фазу луны, температуру воды, сезонную активность рыбы.</w:t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«Волгоградская область обладает богатой культурой и историей, а также природными красотами. С каждым годом все больше внимания уделяется развитию внутреннего туризма. Местные жители и гости из других регионов хорошо знают природные и исторические достопримечательности нашего региона и все чаще выбирают путешествия к нам»</w:t>
      </w:r>
      <w:r>
        <w:rPr>
          <w:rFonts w:ascii="Times New Roman" w:hAnsi="Times New Roman"/>
          <w:sz w:val="26"/>
          <w:szCs w:val="26"/>
        </w:rPr>
        <w:t xml:space="preserve">, - отметил </w:t>
      </w:r>
      <w:r>
        <w:rPr>
          <w:rFonts w:eastAsia="Times New Roman" w:ascii="Times New Roman" w:hAnsi="Times New Roman"/>
          <w:sz w:val="26"/>
          <w:szCs w:val="26"/>
          <w:lang w:eastAsia="zh-CN"/>
        </w:rPr>
        <w:t xml:space="preserve">председатель правления «Регионального союза туриндустрии» Волгоградской области </w:t>
      </w:r>
      <w:r>
        <w:rPr>
          <w:rFonts w:eastAsia="Times New Roman" w:ascii="Times New Roman" w:hAnsi="Times New Roman"/>
          <w:b/>
          <w:sz w:val="26"/>
          <w:szCs w:val="26"/>
          <w:lang w:eastAsia="zh-CN"/>
        </w:rPr>
        <w:t>Алексей Растегаев.</w:t>
      </w:r>
    </w:p>
    <w:p>
      <w:pPr>
        <w:pStyle w:val="Normal"/>
        <w:tabs>
          <w:tab w:val="clear" w:pos="708"/>
          <w:tab w:val="left" w:pos="5775" w:leader="none"/>
        </w:tabs>
        <w:spacing w:lineRule="auto" w:line="240" w:before="72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 уважением,</w:t>
        <w:tab/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Пресс-секретарь Управления Росреестра 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cs="Times New Roman" w:ascii="Times New Roman" w:hAnsi="Times New Roman"/>
          <w:sz w:val="26"/>
          <w:szCs w:val="26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Style w:val="-"/>
          <w:rFonts w:ascii="Times New Roman" w:hAnsi="Times New Roman" w:cs="Times New Roman"/>
          <w:sz w:val="26"/>
          <w:szCs w:val="26"/>
          <w:lang w:val="en-US"/>
        </w:rPr>
      </w:pPr>
      <w:r>
        <w:rPr>
          <w:rFonts w:cs="Times New Roman" w:ascii="Times New Roman" w:hAnsi="Times New Roman"/>
          <w:sz w:val="26"/>
          <w:szCs w:val="26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6"/>
            <w:szCs w:val="26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Verdana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4">
    <w:name w:val="Emphasis"/>
    <w:qFormat/>
    <w:rsid w:val="00e33a04"/>
    <w:rPr>
      <w:i/>
      <w:iCs/>
    </w:rPr>
  </w:style>
  <w:style w:type="character" w:styleId="Style15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12" w:customStyle="1">
    <w:name w:val="Выделение1"/>
    <w:qFormat/>
    <w:rsid w:val="001d54ea"/>
    <w:rPr>
      <w:i/>
      <w:iCs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6"/>
    <w:uiPriority w:val="99"/>
    <w:semiHidden/>
    <w:unhideWhenUsed/>
    <w:rsid w:val="006031dc"/>
    <w:pPr>
      <w:spacing w:before="0" w:after="12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Body Text Indent"/>
    <w:basedOn w:val="Normal"/>
    <w:link w:val="Style15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3" w:customStyle="1">
    <w:name w:val="Знак1 Знак Знак Знак Знак Знак Знак Знак Знак Знак Знак Знак Знак"/>
    <w:basedOn w:val="Normal"/>
    <w:qFormat/>
    <w:rsid w:val="00de7252"/>
    <w:pPr>
      <w:spacing w:lineRule="exact" w:line="240"/>
    </w:pPr>
    <w:rPr>
      <w:rFonts w:ascii="Verdana" w:hAnsi="Verdana" w:eastAsia="Times New Roman" w:cs="Times New Roman"/>
      <w:sz w:val="24"/>
      <w:szCs w:val="24"/>
      <w:lang w:val="en-US"/>
    </w:rPr>
  </w:style>
  <w:style w:type="paragraph" w:styleId="14" w:customStyle="1">
    <w:name w:val="Красная строка1"/>
    <w:basedOn w:val="Normal"/>
    <w:qFormat/>
    <w:rsid w:val="00ed0ba2"/>
    <w:pPr>
      <w:suppressAutoHyphens w:val="true"/>
      <w:spacing w:lineRule="auto" w:line="252"/>
      <w:ind w:firstLine="709"/>
      <w:jc w:val="both"/>
    </w:pPr>
    <w:rPr>
      <w:rFonts w:ascii="Calibri" w:hAnsi="Calibri" w:eastAsia="Calibri" w:cs="Calibri"/>
      <w:lang w:eastAsia="zh-CN"/>
    </w:rPr>
  </w:style>
  <w:style w:type="paragraph" w:styleId="2" w:customStyle="1">
    <w:name w:val="Знак Знак2 Знак Знак"/>
    <w:basedOn w:val="Normal"/>
    <w:qFormat/>
    <w:rsid w:val="00bf66e7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4"/>
      <w:lang w:val="en-US" w:eastAsia="zh-CN"/>
    </w:rPr>
  </w:style>
  <w:style w:type="paragraph" w:styleId="Standard" w:customStyle="1">
    <w:name w:val="Standard"/>
    <w:qFormat/>
    <w:rsid w:val="00a87287"/>
    <w:pPr>
      <w:widowControl w:val="false"/>
      <w:suppressAutoHyphens w:val="true"/>
      <w:bidi w:val="0"/>
      <w:spacing w:lineRule="auto" w:line="240" w:before="0" w:after="0"/>
      <w:jc w:val="center"/>
      <w:textAlignment w:val="baseline"/>
    </w:pPr>
    <w:rPr>
      <w:rFonts w:ascii="PT Astra Serif" w:hAnsi="PT Astra Serif" w:eastAsia="PT Astra Serif" w:cs="PT Astra Serif"/>
      <w:color w:val="auto"/>
      <w:kern w:val="2"/>
      <w:sz w:val="28"/>
      <w:szCs w:val="24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Application>LibreOffice/7.5.6.2$Linux_X86_64 LibreOffice_project/50$Build-2</Application>
  <AppVersion>15.0000</AppVersion>
  <Pages>2</Pages>
  <Words>281</Words>
  <Characters>1991</Characters>
  <CharactersWithSpaces>2268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2024-08-30T10:35:00Z</dcterms:created>
  <dc:creator>user</dc:creator>
  <dc:description/>
  <dc:language>ru-RU</dc:language>
  <cp:lastModifiedBy>Заборовская Юлия Анатольевна</cp:lastModifiedBy>
  <cp:lastPrinted>2025-07-25T08:01:00Z</cp:lastPrinted>
  <dcterms:modified xsi:type="dcterms:W3CDTF">2025-07-28T12:50:00Z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