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AAAE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А Д М И Н И С Т Р А Ц И Я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ЗАПЛАВНЕНСКОГО СЕЛЬСКОГО ПОСЕЛЕНИЯ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ЛЕНИНСКОГО МУНИЦИПАЛЬНОГО РАЙОНА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ВОЛГОГРАДСКОЙ ОБЛАСТИ</w:t>
      </w:r>
    </w:p>
    <w:p>
      <w:pPr>
        <w:jc w:val="center"/>
        <w:rPr>
          <w:rFonts w:ascii="Arial" w:hAnsi="Arial"/>
        </w:rPr>
      </w:pPr>
    </w:p>
    <w:p>
      <w:pPr>
        <w:jc w:val="center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 xml:space="preserve">от   27.12.2024 г.       №137 </w:t>
      </w:r>
    </w:p>
    <w:p>
      <w:pPr>
        <w:rPr>
          <w:rFonts w:ascii="Arial" w:hAnsi="Arial"/>
        </w:rPr>
      </w:pP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«Основные направления развития благоустройства на территории Заплавненского сельского поселения»</w:t>
      </w:r>
    </w:p>
    <w:p>
      <w:pPr>
        <w:ind w:firstLine="708"/>
        <w:jc w:val="both"/>
        <w:rPr>
          <w:rFonts w:ascii="Arial" w:hAnsi="Arial"/>
        </w:rPr>
      </w:pP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На основании 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</w:rPr>
      </w:pPr>
    </w:p>
    <w:p>
      <w:pPr>
        <w:tabs>
          <w:tab w:val="left" w:pos="0" w:leader="none"/>
        </w:tabs>
        <w:spacing w:after="200" w:beforeAutospacing="0" w:afterAutospacing="0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ПОСТАНОВЛЯЕТ:</w:t>
      </w:r>
    </w:p>
    <w:p>
      <w:pPr>
        <w:spacing w:after="200" w:beforeAutospacing="0" w:afterAutospacing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1. 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27.10.2021 № 88  следующие изменения: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1.1.</w:t>
      </w:r>
      <w:r>
        <w:t xml:space="preserve"> </w:t>
      </w:r>
      <w:r>
        <w:rPr>
          <w:rFonts w:ascii="Arial" w:hAnsi="Arial"/>
        </w:rPr>
        <w:t xml:space="preserve"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«Сроки и этапы реализации программы   (подпрограммы)» изложить в следующей  редакции: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«2022– 2027 годы. Программа реализуется в один этап 2022-2027 годы.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1.2. </w:t>
      </w:r>
      <w:bookmarkStart w:id="0" w:name="_Hlk175054420"/>
      <w:r>
        <w:rPr>
          <w:rFonts w:ascii="Arial" w:hAnsi="Arial"/>
        </w:rPr>
        <w:t xml:space="preserve"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«Общий объем финансирования муниципальной программы составляет: </w:t>
      </w:r>
      <w:bookmarkStart w:id="1" w:name="_Hlk186267730"/>
      <w:r>
        <w:rPr>
          <w:rFonts w:ascii="Arial" w:hAnsi="Arial"/>
        </w:rPr>
        <w:t xml:space="preserve">4 863 767,25 </w:t>
      </w:r>
      <w:bookmarkEnd w:id="1"/>
      <w:r>
        <w:rPr>
          <w:rFonts w:ascii="Arial" w:hAnsi="Arial"/>
        </w:rPr>
        <w:t>рублей, в том числе по годам:</w:t>
      </w:r>
    </w:p>
    <w:p>
      <w:pPr>
        <w:jc w:val="both"/>
        <w:outlineLvl w:val="0"/>
        <w:rPr>
          <w:rFonts w:ascii="Arial" w:hAnsi="Arial"/>
        </w:rPr>
      </w:pPr>
      <w:bookmarkStart w:id="2" w:name="_Hlk186273791"/>
      <w:r>
        <w:rPr>
          <w:rFonts w:ascii="Arial" w:hAnsi="Arial"/>
        </w:rPr>
        <w:t xml:space="preserve">2022 год –  939 840,30 рублей,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2023 год –  2 047 331,20 рублей,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2024 год -   1 561 595,75 рублей.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2025 год – 165 000,00 рублей.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2026 год – 75 000,00 рублей.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2027 год – 75 000,00 рублей.</w:t>
      </w:r>
    </w:p>
    <w:p>
      <w:pPr>
        <w:jc w:val="both"/>
        <w:outlineLvl w:val="0"/>
        <w:rPr>
          <w:rFonts w:ascii="Arial" w:hAnsi="Arial"/>
        </w:rPr>
      </w:pPr>
      <w:bookmarkEnd w:id="2"/>
      <w:r>
        <w:rPr>
          <w:rFonts w:ascii="Arial" w:hAnsi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ind w:firstLine="708"/>
        <w:jc w:val="both"/>
        <w:outlineLvl w:val="0"/>
      </w:pPr>
      <w:r>
        <w:rPr>
          <w:rFonts w:ascii="Arial" w:hAnsi="Arial"/>
        </w:rPr>
        <w:t xml:space="preserve">1.3. Пункт 5 Раздела 2 «Цели,  задачи, сроки и этапы реализации муниципальной программы» изложить в новой редакции:</w:t>
      </w:r>
      <w:r>
        <w:t xml:space="preserve"> 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«5. Содержание памятников.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Срок реализации программы:  2022-2027 годы. Программа реализуется в один этап.»</w:t>
      </w:r>
    </w:p>
    <w:p>
      <w:pPr>
        <w:jc w:val="both"/>
        <w:outlineLvl w:val="0"/>
        <w:rPr>
          <w:rFonts w:ascii="Arial" w:hAnsi="Arial"/>
        </w:rPr>
      </w:pPr>
    </w:p>
    <w:p>
      <w:pPr>
        <w:ind w:firstLine="567"/>
        <w:jc w:val="both"/>
        <w:outlineLvl w:val="0"/>
        <w:rPr>
          <w:rFonts w:ascii="Arial" w:hAnsi="Arial"/>
          <w:sz w:val="28"/>
        </w:rPr>
      </w:pPr>
      <w:r>
        <w:rPr>
          <w:rFonts w:ascii="Arial" w:hAnsi="Arial"/>
        </w:rPr>
        <w:t xml:space="preserve">1.4.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shd w:val="clear" w:fill="FFFFFF"/>
        <w:ind w:firstLine="567"/>
        <w:jc w:val="both"/>
        <w:rPr>
          <w:rFonts w:ascii="Arial" w:hAnsi="Arial"/>
          <w:b w:val="1"/>
        </w:rPr>
      </w:pPr>
      <w:r>
        <w:rPr>
          <w:rFonts w:ascii="Arial" w:hAnsi="Arial"/>
        </w:rPr>
        <w:t>«</w:t>
      </w:r>
      <w:r>
        <w:rPr>
          <w:rFonts w:ascii="Arial" w:hAnsi="Arial"/>
          <w:b w:val="1"/>
        </w:rPr>
        <w:t>5.Обоснование объема финансовых ресурсов, необходимых для реализации муниципальной программы</w:t>
      </w:r>
    </w:p>
    <w:p>
      <w:pPr>
        <w:jc w:val="both"/>
        <w:rPr>
          <w:rFonts w:ascii="Arial" w:hAnsi="Arial"/>
          <w:b w:val="1"/>
          <w:color w:val="000000"/>
          <w:u w:val="single"/>
        </w:rPr>
      </w:pPr>
    </w:p>
    <w:p>
      <w:pPr>
        <w:pStyle w:val="P3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Общий объем финансирования муниципальной программы составляет:  </w:t>
      </w:r>
    </w:p>
    <w:p>
      <w:pPr>
        <w:pStyle w:val="P3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4 863 767,25 рублей, в том числе по годам: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pStyle w:val="P3"/>
        <w:ind w:left="0"/>
        <w:jc w:val="both"/>
        <w:rPr>
          <w:rFonts w:ascii="Arial" w:hAnsi="Arial"/>
          <w:sz w:val="24"/>
        </w:rPr>
      </w:pP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2022 год –  939 840,30 рублей,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2023 год –  2 047 331,20 рублей,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2024 год -   1 561 595,75 рублей.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2025 год – 165 000,00 рублей.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2026 год – 75 000,00 рублей.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2027 год – 75 000,00 рублей.</w:t>
      </w:r>
    </w:p>
    <w:p>
      <w:pPr>
        <w:pStyle w:val="P3"/>
        <w:ind w:left="0"/>
        <w:jc w:val="both"/>
        <w:rPr>
          <w:rFonts w:ascii="Arial" w:hAnsi="Arial"/>
          <w:sz w:val="24"/>
        </w:rPr>
      </w:pPr>
    </w:p>
    <w:p>
      <w:pPr>
        <w:pStyle w:val="P3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1.5. Форма №1,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>
      <w:pPr>
        <w:jc w:val="both"/>
        <w:outlineLvl w:val="0"/>
        <w:rPr>
          <w:rFonts w:ascii="Arial" w:hAnsi="Arial"/>
        </w:rPr>
      </w:pPr>
    </w:p>
    <w:p>
      <w:pPr>
        <w:jc w:val="both"/>
        <w:outlineLvl w:val="0"/>
        <w:rPr>
          <w:rFonts w:ascii="Arial" w:hAnsi="Arial"/>
        </w:rPr>
      </w:pPr>
      <w:bookmarkEnd w:id="0"/>
    </w:p>
    <w:p>
      <w:pPr>
        <w:jc w:val="both"/>
        <w:outlineLvl w:val="0"/>
        <w:rPr>
          <w:rFonts w:ascii="Arial" w:hAnsi="Arial"/>
        </w:rPr>
      </w:pPr>
    </w:p>
    <w:p>
      <w:pPr>
        <w:jc w:val="both"/>
        <w:outlineLvl w:val="0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  <w:sectPr>
          <w:type w:val="nextPage"/>
          <w:pgSz w:w="11906" w:h="16838" w:code="9"/>
          <w:pgMar w:left="1701" w:right="850" w:top="709" w:bottom="709" w:header="708" w:footer="708" w:gutter="0"/>
        </w:sectPr>
      </w:pPr>
    </w:p>
    <w:p>
      <w:pPr>
        <w:ind w:left="8647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1</w:t>
      </w:r>
    </w:p>
    <w:p>
      <w:pPr>
        <w:ind w:left="8222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>
      <w:pPr>
        <w:ind w:left="8931"/>
        <w:jc w:val="both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целевых показателей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«Основные направления развития благоустройства на территории Заплавненского сельского поселения»</w:t>
      </w:r>
    </w:p>
    <w:p>
      <w:pPr>
        <w:jc w:val="center"/>
        <w:rPr>
          <w:rFonts w:ascii="Arial" w:hAnsi="Arial"/>
        </w:rPr>
      </w:pPr>
    </w:p>
    <w:tbl>
      <w:tblPr>
        <w:tblW w:w="1573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77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4181" w:type="dxa"/>
            <w:vMerge w:val="restart"/>
            <w:vAlign w:val="center"/>
          </w:tcPr>
          <w:p>
            <w:pPr>
              <w:ind w:firstLine="286" w:left="-2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418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15730" w:type="dxa"/>
            <w:gridSpan w:val="9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>
        <w:trPr>
          <w:trHeight w:hRule="atLeast" w:val="980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81" w:type="dxa"/>
            <w:vAlign w:val="center"/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560" w:type="dxa"/>
            <w:vAlign w:val="bottom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181" w:type="dxa"/>
            <w:vAlign w:val="center"/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Процент привлечения  предприятий и организаций поселения к работам по благоустройству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Уровень благоустроенности муниципального образования (обеспеченность поселения  зелеными насаждениями, детскими игровыми и спортивными площадками)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ind w:firstLine="708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1560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63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65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2</w:t>
      </w:r>
    </w:p>
    <w:p>
      <w:pPr>
        <w:ind w:left="7371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651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748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финансирования, рублей</w:t>
            </w:r>
          </w:p>
          <w:p>
            <w:pPr>
              <w:rPr>
                <w:rFonts w:ascii="Arial" w:hAnsi="Arial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</w:tc>
      </w:tr>
      <w:tr>
        <w:trPr>
          <w:trHeight w:hRule="atLeast" w:val="121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2" w:type="dxa"/>
            <w:vAlign w:val="center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  <w:tc>
          <w:tcPr>
            <w:tcW w:w="2014" w:type="dxa"/>
            <w:vMerge w:val="continue"/>
          </w:tcPr>
          <w:p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98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855 212,45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109"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185 000,00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Поддержание  парков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272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</w:pPr>
            <w:r>
              <w:rPr>
                <w:rFonts w:ascii="Arial" w:hAnsi="Arial"/>
              </w:rPr>
              <w:t>1 695 461,15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220000,0</w:t>
            </w:r>
          </w:p>
        </w:tc>
        <w:tc>
          <w:tcPr>
            <w:tcW w:w="1700" w:type="dxa"/>
          </w:tcPr>
          <w:p>
            <w:pPr>
              <w:ind w:right="-107"/>
            </w:pPr>
            <w:r>
              <w:rPr>
                <w:rFonts w:ascii="Arial" w:hAnsi="Arial"/>
              </w:rPr>
              <w:t>1 475 461,15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15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  <w:shd w:val="clear" w:fill="FFFF00"/>
              </w:rPr>
            </w:pPr>
            <w:r>
              <w:rPr>
                <w:rFonts w:ascii="Arial" w:hAnsi="Arial"/>
              </w:rPr>
              <w:t>1 194 929,08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84" w:right="-1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8"/>
              <w:rPr>
                <w:rFonts w:ascii="Arial" w:hAnsi="Arial"/>
                <w:shd w:val="clear" w:fill="FFFF00"/>
              </w:rPr>
            </w:pPr>
            <w:r>
              <w:rPr>
                <w:rFonts w:ascii="Arial" w:hAnsi="Arial"/>
              </w:rPr>
              <w:t>1 194 929,08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8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87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8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26"/>
        </w:trPr>
        <w:tc>
          <w:tcPr>
            <w:tcW w:w="492" w:type="dxa"/>
            <w:vMerge w:val="restart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33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0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4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4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2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64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84 627,85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84 627,85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312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351 870,05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351 870,05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76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98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8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26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882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ind w:right="-13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Содержание объектов благоустройства общественной территории Заплавненского сельского поселения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366 666,67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left="-84" w:right="-108"/>
              <w:jc w:val="center"/>
              <w:rPr>
                <w:rFonts w:ascii="Arial" w:hAnsi="Arial"/>
              </w:rPr>
            </w:pPr>
          </w:p>
          <w:p>
            <w:pPr>
              <w:ind w:left="-84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330 000,00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36 666,67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ind w:left="-78" w:right="-1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839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</w:p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53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</w:p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53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73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939 840,30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185000,00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754 840,30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1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</w:pPr>
            <w:r>
              <w:rPr>
                <w:rFonts w:ascii="Arial" w:hAnsi="Arial"/>
              </w:rPr>
              <w:t>2 047 331,20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220000,0</w:t>
            </w:r>
          </w:p>
        </w:tc>
        <w:tc>
          <w:tcPr>
            <w:tcW w:w="1700" w:type="dxa"/>
          </w:tcPr>
          <w:p>
            <w:pPr>
              <w:ind w:right="-107"/>
            </w:pPr>
            <w:r>
              <w:rPr>
                <w:rFonts w:ascii="Arial" w:hAnsi="Arial"/>
              </w:rPr>
              <w:t>1 827 331,20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0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7"/>
            </w:pPr>
            <w:r>
              <w:rPr>
                <w:rFonts w:ascii="Arial" w:hAnsi="Arial"/>
              </w:rPr>
              <w:t>1 561 595,75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84" w:right="-1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330 000,00</w:t>
            </w:r>
          </w:p>
        </w:tc>
        <w:tc>
          <w:tcPr>
            <w:tcW w:w="1700" w:type="dxa"/>
          </w:tcPr>
          <w:p>
            <w:pPr>
              <w:ind w:right="-107"/>
            </w:pPr>
            <w:r>
              <w:rPr>
                <w:rFonts w:ascii="Arial" w:hAnsi="Arial"/>
              </w:rPr>
              <w:t>1 231 595,75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39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6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03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545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1560" w:type="dxa"/>
          </w:tcPr>
          <w:p>
            <w:pPr>
              <w:ind w:left="-108" w:right="-107"/>
              <w:jc w:val="center"/>
              <w:rPr>
                <w:rFonts w:ascii="Arial" w:hAnsi="Arial"/>
              </w:rPr>
            </w:pPr>
          </w:p>
          <w:p>
            <w:pPr>
              <w:ind w:left="-108"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4 863 767,25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735 000,00</w:t>
            </w:r>
          </w:p>
        </w:tc>
        <w:tc>
          <w:tcPr>
            <w:tcW w:w="1700" w:type="dxa"/>
          </w:tcPr>
          <w:p>
            <w:pPr>
              <w:ind w:left="-109" w:right="-108"/>
              <w:rPr>
                <w:rFonts w:ascii="Arial" w:hAnsi="Arial"/>
              </w:rPr>
            </w:pPr>
          </w:p>
          <w:p>
            <w:pPr>
              <w:ind w:left="-109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4 128 767,25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ind w:left="8222"/>
        <w:jc w:val="both"/>
        <w:rPr>
          <w:rFonts w:ascii="Arial" w:hAnsi="Arial"/>
        </w:rPr>
      </w:pPr>
      <w:r>
        <w:rPr>
          <w:rFonts w:ascii="Arial" w:hAnsi="Arial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>
      <w:pPr>
        <w:ind w:left="8647"/>
        <w:jc w:val="both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Ленинского муниципального района «Основные направления развития благоустройства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>
      <w:pPr>
        <w:jc w:val="center"/>
        <w:rPr>
          <w:rFonts w:ascii="Arial" w:hAnsi="Arial"/>
        </w:rPr>
      </w:pPr>
    </w:p>
    <w:tbl>
      <w:tblPr>
        <w:tblW w:w="15665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</w:tr>
      <w:tr>
        <w:trPr>
          <w:trHeight w:hRule="atLeast" w:val="523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>
            <w:r>
              <w:rPr>
                <w:rFonts w:ascii="Arial" w:hAnsi="Arial"/>
              </w:rPr>
              <w:t>939 840,30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185 000,00</w:t>
            </w:r>
          </w:p>
        </w:tc>
        <w:tc>
          <w:tcPr>
            <w:tcW w:w="1569" w:type="dxa"/>
          </w:tcPr>
          <w:p>
            <w:pPr>
              <w:ind w:right="-118"/>
            </w:pPr>
            <w:r>
              <w:rPr>
                <w:rFonts w:ascii="Arial" w:hAnsi="Arial"/>
              </w:rPr>
              <w:t>754 840,30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72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r>
              <w:rPr>
                <w:rFonts w:ascii="Arial" w:hAnsi="Arial"/>
              </w:rPr>
              <w:t>2 047 331,20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220 000,00</w:t>
            </w:r>
          </w:p>
        </w:tc>
        <w:tc>
          <w:tcPr>
            <w:tcW w:w="1569" w:type="dxa"/>
          </w:tcPr>
          <w:p>
            <w:pPr>
              <w:ind w:right="-107"/>
            </w:pPr>
            <w:r>
              <w:rPr>
                <w:rFonts w:ascii="Arial" w:hAnsi="Arial"/>
              </w:rPr>
              <w:t>1 827 331,20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0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r>
              <w:rPr>
                <w:rFonts w:ascii="Arial" w:hAnsi="Arial"/>
              </w:rPr>
              <w:t>1 561 595,75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330 000,00</w:t>
            </w:r>
          </w:p>
        </w:tc>
        <w:tc>
          <w:tcPr>
            <w:tcW w:w="1569" w:type="dxa"/>
          </w:tcPr>
          <w:p>
            <w:pPr>
              <w:ind w:right="-118"/>
            </w:pPr>
            <w:r>
              <w:rPr>
                <w:rFonts w:ascii="Arial" w:hAnsi="Arial"/>
              </w:rPr>
              <w:t>1 231 595,75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165 000,00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69" w:type="dxa"/>
          </w:tcPr>
          <w:p>
            <w:pPr>
              <w:ind w:right="-118"/>
              <w:rPr>
                <w:rFonts w:ascii="Arial" w:hAnsi="Arial"/>
              </w:rPr>
            </w:pPr>
            <w:r>
              <w:rPr>
                <w:rFonts w:ascii="Arial" w:hAnsi="Arial"/>
              </w:rPr>
              <w:t>165 000,00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5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69" w:type="dxa"/>
          </w:tcPr>
          <w:p>
            <w:pPr>
              <w:ind w:right="-118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5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69" w:type="dxa"/>
          </w:tcPr>
          <w:p>
            <w:pPr>
              <w:ind w:right="-118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704"/>
        </w:trP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</w:p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4 863 767,25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735 000,00</w:t>
            </w:r>
          </w:p>
        </w:tc>
        <w:tc>
          <w:tcPr>
            <w:tcW w:w="1569" w:type="dxa"/>
          </w:tcPr>
          <w:p>
            <w:pPr>
              <w:ind w:left="-88" w:righ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ind w:left="-88" w:righ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4 128 767,25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</w:tbl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 xml:space="preserve">                 2.</w:t>
        <w:tab/>
        <w:t>Опубликовать настоящее постановление на официальном сайте Администрации Заплавненского сельского поселения.</w:t>
      </w:r>
    </w:p>
    <w:p>
      <w:pPr>
        <w:rPr>
          <w:rFonts w:ascii="Arial" w:hAnsi="Arial"/>
        </w:rPr>
      </w:pPr>
      <w:r>
        <w:rPr>
          <w:rFonts w:ascii="Arial" w:hAnsi="Arial"/>
        </w:rPr>
        <w:t xml:space="preserve">                 3.</w:t>
        <w:tab/>
        <w:t>Контроль за исполнением настоящего постановления оставляю за собой».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Глава Заплавненского </w:t>
      </w:r>
    </w:p>
    <w:p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сельского поселения                                                                                          А.В. Юдин</w:t>
      </w:r>
    </w:p>
    <w:p>
      <w:pPr>
        <w:jc w:val="both"/>
        <w:outlineLvl w:val="0"/>
        <w:rPr>
          <w:rFonts w:ascii="Arial" w:hAnsi="Arial"/>
        </w:rPr>
        <w:sectPr>
          <w:type w:val="nextPage"/>
          <w:pgSz w:w="16838" w:h="11906" w:code="9" w:orient="landscape"/>
          <w:pgMar w:left="567" w:right="709" w:top="567" w:bottom="567" w:header="709" w:footer="709" w:gutter="0"/>
        </w:sectPr>
      </w:pPr>
    </w:p>
    <w:p>
      <w:pPr>
        <w:jc w:val="both"/>
        <w:outlineLvl w:val="0"/>
        <w:rPr>
          <w:rFonts w:ascii="Arial" w:hAnsi="Arial"/>
        </w:rPr>
      </w:pP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УТВЕРЖДЕНА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Постановлением администрации  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Заплавненского сельского поселения 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 Ленинского муниципального района 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Волгоградской области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№88 от 27.10.2021 г. 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(в редакции постановления №29 от 21.02.2022 г., №33 от 04.03.2022 г.,</w:t>
      </w:r>
    </w:p>
    <w:p>
      <w:pPr>
        <w:tabs>
          <w:tab w:val="left" w:pos="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№76 от 08.09.2022 г.,№59 от 31.07.2023 г., №94 от 17.11.2023 г., №9 от 16.01.2024г., №23 от 06.03.2024 г., №64 от 18.07.2024 г., №77 от 16.08.2024 г., №137 от 27.12.2024 г.)                 </w:t>
      </w:r>
    </w:p>
    <w:p>
      <w:pPr>
        <w:ind w:left="720"/>
        <w:jc w:val="center"/>
        <w:rPr>
          <w:rFonts w:ascii="Arial" w:hAnsi="Arial"/>
        </w:rPr>
      </w:pPr>
    </w:p>
    <w:p>
      <w:pPr>
        <w:ind w:left="720"/>
        <w:jc w:val="center"/>
        <w:rPr>
          <w:rFonts w:ascii="Arial" w:hAnsi="Arial"/>
        </w:rPr>
      </w:pPr>
      <w:r>
        <w:rPr>
          <w:rFonts w:ascii="Arial" w:hAnsi="Arial"/>
        </w:rPr>
        <w:t xml:space="preserve">ПАСПОРТ </w:t>
      </w:r>
    </w:p>
    <w:p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 xml:space="preserve"> «Основные направления развития благоустройства на территории Заплавненского сельского поселения»</w:t>
      </w:r>
    </w:p>
    <w:p>
      <w:pPr>
        <w:rPr>
          <w:rFonts w:ascii="Arial" w:hAnsi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shadow="0" w:frame="0" w:color="A9A9A9"/>
          <w:left w:val="single" w:sz="2" w:space="0" w:shadow="0" w:frame="0" w:color="A9A9A9"/>
          <w:bottom w:val="single" w:sz="6" w:space="0" w:shadow="0" w:frame="0" w:color="A9A9A9"/>
          <w:right w:val="single" w:sz="6" w:space="0" w:shadow="0" w:frame="0" w:color="A9A9A9"/>
          <w:insideH w:val="single" w:sz="6" w:space="0" w:shadow="0" w:frame="0" w:color="A9A9A9"/>
          <w:insideV w:val="single" w:sz="6" w:space="0" w:shadow="0" w:frame="0" w:color="A9A9A9"/>
        </w:tblBorders>
        <w:tblCellMar>
          <w:left w:w="0" w:type="dxa"/>
          <w:right w:w="0" w:type="dxa"/>
        </w:tblCellMar>
      </w:tblPr>
      <w:tblGrid/>
      <w:tr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shadow="0" w:fram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shadow="0" w:fram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Учреждения и организации Заплавненского сельского поселения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 ---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Повышение общего  уровня благоустройства поселения. 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>
            <w:pPr>
              <w:tabs>
                <w:tab w:val="left" w:pos="143" w:leader="none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Привлечение жителей к участию в решении проблем благоустройства.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 Содержание парков;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 Содержание памятников.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Процент привлечения населения  муниципального образования  к работам по благоустройству, 15%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Процент привлечения  предприятий и организаций поселения к работам по благоустройству, 60%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  <w:r>
              <w:t xml:space="preserve"> </w:t>
            </w:r>
            <w:r>
              <w:rPr>
                <w:rFonts w:ascii="Arial" w:hAnsi="Arial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2022– 2027 годы. Программа реализуется в один этап 2022-2027 годы.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«</w:t>
            </w:r>
            <w:bookmarkStart w:id="3" w:name="_Hlk175054473"/>
            <w:r>
              <w:rPr>
                <w:rFonts w:ascii="Arial" w:hAnsi="Arial"/>
              </w:rPr>
              <w:t>Общий объем финансирования муниципальной программы составляет: 4 863 767,25 рублей, в том числе по годам:</w:t>
            </w:r>
          </w:p>
          <w:p>
            <w:pPr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2022 год –  939 840,30 рублей,</w:t>
            </w:r>
          </w:p>
          <w:p>
            <w:pPr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2023 год –  2 047 331,20 рублей,</w:t>
            </w:r>
          </w:p>
          <w:p>
            <w:pPr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2024 год -   1 561 595,75 рублей.</w:t>
            </w:r>
          </w:p>
          <w:p>
            <w:pPr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 – 165 000,00 рублей.</w:t>
            </w:r>
          </w:p>
          <w:p>
            <w:pPr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 – 75 000,00 рублей.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 – 75 000,00 рублей</w:t>
            </w:r>
          </w:p>
          <w:p>
            <w:pPr>
              <w:jc w:val="both"/>
              <w:rPr>
                <w:rFonts w:ascii="Arial" w:hAnsi="Arial"/>
              </w:rPr>
            </w:pPr>
            <w:bookmarkEnd w:id="3"/>
            <w:r>
              <w:rPr>
                <w:rFonts w:ascii="Arial" w:hAnsi="Arial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Улучшение состояния территорий населенных  пунктов поселения,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Улучшение  экологической обстановки 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Создание среды, комфортной для проживания жителей поселения.</w:t>
            </w:r>
          </w:p>
          <w:p>
            <w:pPr>
              <w:rPr>
                <w:rFonts w:ascii="Arial" w:hAnsi="Arial"/>
              </w:rPr>
            </w:pPr>
          </w:p>
        </w:tc>
      </w:tr>
    </w:tbl>
    <w:p>
      <w:pPr>
        <w:spacing w:after="120" w:beforeAutospacing="0" w:afterAutospacing="0"/>
        <w:ind w:left="360"/>
        <w:jc w:val="center"/>
        <w:rPr>
          <w:rFonts w:ascii="Arial" w:hAnsi="Arial"/>
          <w:b w:val="1"/>
        </w:rPr>
      </w:pPr>
    </w:p>
    <w:p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>1.</w:t>
      </w:r>
      <w:bookmarkStart w:id="4" w:name="_Hlk172828191"/>
      <w:r>
        <w:rPr>
          <w:rFonts w:ascii="Arial" w:hAnsi="Arial"/>
          <w:b w:val="1"/>
        </w:rPr>
        <w:t>Общая характеристика сферы реализации муниципальной программы</w:t>
      </w:r>
      <w:bookmarkEnd w:id="4"/>
    </w:p>
    <w:p>
      <w:pPr>
        <w:rPr>
          <w:rFonts w:ascii="Arial" w:hAnsi="Arial"/>
          <w:color w:val="000000"/>
          <w:u w:val="single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Муниципальная  программа «Основные направления развития благоустройства на территории Заплавненского сельского поселения»,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Заплавненского сельского поседения,  Правилами 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         С 2006 года администрация Заплавненского сельского поселения решает вопросы благоустройства.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>
        <w:rPr>
          <w:rFonts w:ascii="Arial" w:hAnsi="Arial"/>
          <w:color w:val="000000"/>
        </w:rPr>
        <w:t xml:space="preserve">программы, что  является логическим продолжением выполненных работ  и отражает в себе основные направления благоустройства.</w:t>
      </w:r>
    </w:p>
    <w:p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>
        <w:rPr>
          <w:rFonts w:ascii="Arial" w:hAnsi="Arial"/>
        </w:rPr>
        <w:t xml:space="preserve">поселения </w:t>
      </w:r>
      <w:r>
        <w:rPr>
          <w:rFonts w:ascii="Arial" w:hAnsi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>
        <w:rPr>
          <w:rFonts w:ascii="Arial" w:hAnsi="Arial"/>
        </w:rPr>
        <w:t xml:space="preserve"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             Поселение включает  в  себя  3 населенных  пункта: с. Заплавное, поселок Восьмое марта и пос. Полевой</w:t>
      </w:r>
      <w:r>
        <w:rPr>
          <w:rFonts w:ascii="Arial" w:hAnsi="Arial"/>
          <w:color w:val="000000"/>
        </w:rPr>
        <w:t>. Численность населения поселения составляет более 4 000 человек.</w:t>
      </w:r>
    </w:p>
    <w:p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 </w:t>
      </w:r>
    </w:p>
    <w:p>
      <w:pPr>
        <w:jc w:val="center"/>
        <w:rPr>
          <w:rFonts w:ascii="Arial" w:hAnsi="Arial"/>
          <w:b w:val="1"/>
          <w:i w:val="1"/>
          <w:u w:val="single"/>
        </w:rPr>
      </w:pPr>
      <w:r>
        <w:rPr>
          <w:rFonts w:ascii="Arial" w:hAnsi="Arial"/>
          <w:b w:val="1"/>
          <w:i w:val="1"/>
          <w:u w:val="single"/>
        </w:rPr>
        <w:t>Содержание парков поселения</w:t>
      </w:r>
    </w:p>
    <w:p>
      <w:pPr>
        <w:jc w:val="center"/>
        <w:rPr>
          <w:rFonts w:ascii="Arial" w:hAnsi="Arial"/>
          <w:b w:val="1"/>
          <w:i w:val="1"/>
          <w:u w:val="single"/>
        </w:rPr>
      </w:pPr>
    </w:p>
    <w:p>
      <w:pPr>
        <w:tabs>
          <w:tab w:val="left" w:pos="426" w:leader="none"/>
        </w:tabs>
        <w:rPr>
          <w:rFonts w:ascii="Arial" w:hAnsi="Arial"/>
        </w:rPr>
      </w:pPr>
      <w:r>
        <w:rPr>
          <w:rFonts w:ascii="Arial" w:hAnsi="Arial"/>
        </w:rPr>
        <w:t xml:space="preserve">      На территории поселения расположены 6 парков. Требуется: 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Разработка рабочей документации на монтаж  освещения, монтаж освещения парка. 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Техническое обслуживание специализированными организациями сетей освещения.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Приобретение материалов, установка энергосберегающих ламп.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Приобретение саженцев.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Полив зеленных насаждений.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Вырубка  высохших кустарников и деревьев и посадка  новых молодых растений.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Выкашивание травы на территории парка.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Укладка тротуарной плитки.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Устройство видеонаблюдения.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Покраска ограждений парка.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Приобретение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Приобретение расходных и строительных материалов.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Лизинговые платежи по договорам, предусматривающим лизинг техники, приобретаемой в целях содержания объектов благоустройства.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Проведение дезинсекционных мероприятий.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Оплата за холодное водоснабжение, электроэнергию, используемые для полива, освещения общественных территорий, фонтанов.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Текущий ремонт и уход за ограждениями, включая парапеты (парковые зоны, спортивные и детские площадки).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Содержание и ремонт систем видеонаблюдения и наружного освещения.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Содержание и ремонт световых фигур и элементов вечерней уличной иллюминации.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Озеленение (в том числе приобретение удобрений, семян и посадочного материала).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Содержание и ремонт фонтанов.</w:t>
      </w:r>
    </w:p>
    <w:p>
      <w:pPr>
        <w:pStyle w:val="P3"/>
        <w:numPr>
          <w:ilvl w:val="0"/>
          <w:numId w:val="9"/>
        </w:numPr>
        <w:tabs>
          <w:tab w:val="left" w:pos="709" w:leader="none"/>
          <w:tab w:val="left" w:pos="851" w:leader="none"/>
        </w:tabs>
        <w:ind w:hanging="425"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Приобретение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</w:t>
      </w:r>
    </w:p>
    <w:p>
      <w:pPr>
        <w:pStyle w:val="P3"/>
        <w:numPr>
          <w:ilvl w:val="0"/>
          <w:numId w:val="9"/>
        </w:numPr>
        <w:ind w:hanging="425" w:lef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и другие мероприятия для поддержания парков в надлежащем состоянии</w:t>
      </w:r>
    </w:p>
    <w:p>
      <w:pPr>
        <w:pStyle w:val="P3"/>
        <w:tabs>
          <w:tab w:val="left" w:pos="709" w:leader="none"/>
          <w:tab w:val="left" w:pos="851" w:leader="none"/>
        </w:tabs>
        <w:ind w:left="1065"/>
        <w:rPr>
          <w:rFonts w:ascii="Arial" w:hAnsi="Arial"/>
          <w:sz w:val="24"/>
        </w:rPr>
      </w:pPr>
    </w:p>
    <w:p>
      <w:pPr>
        <w:jc w:val="center"/>
        <w:rPr>
          <w:rFonts w:ascii="Arial" w:hAnsi="Arial"/>
          <w:b w:val="1"/>
          <w:i w:val="1"/>
          <w:u w:val="single"/>
        </w:rPr>
      </w:pPr>
      <w:r>
        <w:rPr>
          <w:rFonts w:ascii="Arial" w:hAnsi="Arial"/>
          <w:b w:val="1"/>
          <w:i w:val="1"/>
          <w:u w:val="single"/>
        </w:rPr>
        <w:t xml:space="preserve">Содержание памятников </w:t>
      </w:r>
    </w:p>
    <w:p>
      <w:pPr>
        <w:jc w:val="center"/>
        <w:rPr>
          <w:rFonts w:ascii="Arial" w:hAnsi="Arial"/>
          <w:b w:val="1"/>
          <w:i w:val="1"/>
          <w:u w:val="single"/>
        </w:rPr>
      </w:pPr>
    </w:p>
    <w:p>
      <w:pPr>
        <w:ind w:firstLine="360"/>
        <w:rPr>
          <w:rFonts w:ascii="Arial" w:hAnsi="Arial"/>
        </w:rPr>
      </w:pPr>
      <w:r>
        <w:rPr>
          <w:rFonts w:ascii="Arial" w:hAnsi="Arial"/>
        </w:rPr>
        <w:t>На территории поселения расположен памятник Землякам, не вернувшимся с полей сражений. Требуется:</w:t>
      </w:r>
    </w:p>
    <w:p>
      <w:pPr>
        <w:pStyle w:val="P3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Замена табличек на стелах памятника;</w:t>
      </w:r>
    </w:p>
    <w:p>
      <w:pPr>
        <w:pStyle w:val="P3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Ремонт стел памятника.</w:t>
      </w:r>
    </w:p>
    <w:p>
      <w:pPr>
        <w:jc w:val="both"/>
        <w:rPr>
          <w:rFonts w:ascii="Arial" w:hAnsi="Arial"/>
        </w:rPr>
      </w:pPr>
    </w:p>
    <w:p>
      <w:pPr>
        <w:jc w:val="center"/>
        <w:rPr>
          <w:rFonts w:ascii="Arial" w:hAnsi="Arial"/>
          <w:b w:val="1"/>
          <w:i w:val="1"/>
          <w:u w:val="single"/>
        </w:rPr>
      </w:pPr>
      <w:r>
        <w:rPr>
          <w:rFonts w:ascii="Arial" w:hAnsi="Arial"/>
          <w:b w:val="1"/>
          <w:i w:val="1"/>
          <w:u w:val="single"/>
        </w:rPr>
        <w:t>Прочие мероприятия по благоустройству</w:t>
      </w:r>
    </w:p>
    <w:p>
      <w:pPr>
        <w:jc w:val="center"/>
        <w:rPr>
          <w:rFonts w:ascii="Arial" w:hAnsi="Arial"/>
          <w:b w:val="1"/>
          <w:i w:val="1"/>
          <w:u w:val="single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такие как:</w:t>
      </w:r>
    </w:p>
    <w:p>
      <w:pPr>
        <w:pStyle w:val="P3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отлов агрессивных бродячих и безнадзорных животных (собаки) угрожающих жизни и здоровью населения;</w:t>
      </w:r>
    </w:p>
    <w:p>
      <w:pPr>
        <w:pStyle w:val="P3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скашивание травы на стадионе и территории поселения;</w:t>
      </w:r>
    </w:p>
    <w:p>
      <w:pPr>
        <w:pStyle w:val="P3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ТО детских игровых площадок</w:t>
      </w:r>
    </w:p>
    <w:p>
      <w:pPr>
        <w:pStyle w:val="P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>
      <w:pPr>
        <w:pStyle w:val="P3"/>
        <w:jc w:val="both"/>
        <w:rPr>
          <w:rFonts w:ascii="Arial" w:hAnsi="Arial"/>
          <w:sz w:val="24"/>
        </w:rPr>
      </w:pPr>
    </w:p>
    <w:p>
      <w:pPr>
        <w:keepNext w:val="1"/>
        <w:jc w:val="center"/>
        <w:outlineLvl w:val="1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Цели,  задачи, сроки и этапы реализации муниципальной программы</w:t>
      </w:r>
    </w:p>
    <w:p>
      <w:pPr>
        <w:pStyle w:val="P3"/>
        <w:ind w:firstLine="567" w:left="0"/>
        <w:jc w:val="both"/>
        <w:rPr>
          <w:rFonts w:ascii="Arial" w:hAnsi="Arial"/>
          <w:sz w:val="24"/>
        </w:rPr>
      </w:pPr>
    </w:p>
    <w:p>
      <w:pPr>
        <w:pStyle w:val="P3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>
      <w:pPr>
        <w:pStyle w:val="P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Совершенствование системы комплексного благоустройства Заплавненского сельского поселения.</w:t>
      </w:r>
    </w:p>
    <w:p>
      <w:pPr>
        <w:pStyle w:val="P3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Задачи Программы:</w:t>
      </w:r>
    </w:p>
    <w:p>
      <w:pPr>
        <w:pStyle w:val="P3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Повышение общего  уровня благоустройства поселения. </w:t>
      </w:r>
    </w:p>
    <w:p>
      <w:pPr>
        <w:pStyle w:val="P3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>
      <w:pPr>
        <w:pStyle w:val="P3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Привлечение жителей к участию в решении проблем благоустройства.</w:t>
      </w:r>
    </w:p>
    <w:p>
      <w:pPr>
        <w:pStyle w:val="P3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Содержание парков;</w:t>
      </w:r>
    </w:p>
    <w:p>
      <w:pPr>
        <w:pStyle w:val="P3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 Содержание памятников.</w:t>
      </w:r>
    </w:p>
    <w:p>
      <w:pPr>
        <w:pStyle w:val="P3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Срок реализации программы:  2022-2027 годы. Программа реализуется в один этап.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3. Целевые показатели достижения целей и решения задач, основные</w:t>
      </w:r>
    </w:p>
    <w:p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ожидаемые конечные результаты  муниципальной программы</w:t>
      </w:r>
    </w:p>
    <w:p>
      <w:pPr>
        <w:jc w:val="center"/>
        <w:rPr>
          <w:rFonts w:ascii="Arial" w:hAnsi="Arial"/>
          <w:b w:val="1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- процент привлечения населения  муниципального образования  к работам по благоустройству;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- процент привлечения  предприятий и организаций поселения к работам по благоустройству;</w:t>
      </w:r>
    </w:p>
    <w:p>
      <w:pPr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площадками);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</w:t>
      </w:r>
      <w:r>
        <w:t xml:space="preserve"> </w:t>
      </w:r>
      <w:r>
        <w:rPr>
          <w:rFonts w:ascii="Arial" w:hAnsi="Arial"/>
          <w:color w:val="000000"/>
        </w:rPr>
        <w:t>площадь общественных территорий, на которых проведены мероприятия по содержанию объектов благоустройства.</w:t>
      </w:r>
    </w:p>
    <w:p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   В результате реализации  Программы ожидается: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>
      <w:pPr>
        <w:ind w:firstLine="708"/>
        <w:rPr>
          <w:rFonts w:ascii="Arial" w:hAnsi="Arial"/>
          <w:b w:val="1"/>
        </w:rPr>
      </w:pPr>
      <w:r>
        <w:rPr>
          <w:rFonts w:ascii="Arial" w:hAnsi="Arial"/>
          <w:color w:val="000000"/>
        </w:rPr>
        <w:t xml:space="preserve">- совершенствование эстетического состояния  территории поселения</w:t>
      </w:r>
      <w:r>
        <w:rPr>
          <w:rFonts w:ascii="Arial" w:hAnsi="Arial"/>
          <w:b w:val="1"/>
        </w:rPr>
        <w:tab/>
      </w:r>
    </w:p>
    <w:p>
      <w:pPr>
        <w:rPr>
          <w:rFonts w:ascii="Arial" w:hAnsi="Arial"/>
          <w:b w:val="1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  <w:b w:val="1"/>
        </w:rPr>
        <w:t>4. Обобщенная характеристика основных мероприятий (подпрограмм) муниципальной программы</w:t>
      </w:r>
    </w:p>
    <w:p>
      <w:pPr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        </w:t>
      </w:r>
    </w:p>
    <w:p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>
      <w:pPr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Мероприятия,  направленные  на  поддержание  системы  освещения парков </w:t>
      </w:r>
      <w:r>
        <w:rPr>
          <w:rFonts w:ascii="Arial" w:hAnsi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>
        <w:rPr>
          <w:rFonts w:ascii="Arial" w:hAnsi="Arial"/>
          <w:color w:val="000000"/>
        </w:rPr>
        <w:t>с применением прогрессивных энергосберегающих технологий и материалов.</w:t>
      </w:r>
    </w:p>
    <w:p>
      <w:pPr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мероприятия, направленные на содержание парков Заплавненского сельского поселения заключаются в поддержании парков в надлежащем состоянии.</w:t>
      </w:r>
    </w:p>
    <w:p>
      <w:pPr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мероприятия, направленные на содержание памятников заключаются в поддержанию памятников в надлежащем состоянии.</w:t>
      </w:r>
    </w:p>
    <w:p>
      <w:pPr>
        <w:ind w:firstLine="561"/>
        <w:jc w:val="both"/>
        <w:rPr>
          <w:rFonts w:ascii="Arial" w:hAnsi="Arial"/>
        </w:rPr>
      </w:pPr>
      <w:r>
        <w:rPr>
          <w:rFonts w:ascii="Arial" w:hAnsi="Arial"/>
          <w:i w:val="1"/>
        </w:rPr>
        <w:t xml:space="preserve">  -</w:t>
      </w:r>
      <w:r>
        <w:rPr>
          <w:rFonts w:ascii="Arial" w:hAnsi="Arial"/>
        </w:rPr>
        <w:t xml:space="preserve"> внешнее благоустройство,  санитарные  и  природоохранные мероприятия предусматривают  уборку мусора, отлов агрессивных бродячих животных, вывоз ТКО и тд.      </w:t>
      </w:r>
    </w:p>
    <w:p>
      <w:pPr>
        <w:shd w:val="clear" w:fill="FFFFFF"/>
        <w:ind w:firstLine="567"/>
        <w:rPr>
          <w:rFonts w:ascii="Arial" w:hAnsi="Arial"/>
          <w:b w:val="1"/>
        </w:rPr>
      </w:pPr>
    </w:p>
    <w:p>
      <w:pPr>
        <w:shd w:val="clear" w:fill="FFFFFF"/>
        <w:ind w:firstLine="567"/>
        <w:rPr>
          <w:rFonts w:ascii="Arial" w:hAnsi="Arial"/>
          <w:b w:val="1"/>
        </w:rPr>
      </w:pPr>
    </w:p>
    <w:p>
      <w:pPr>
        <w:shd w:val="clear" w:fill="FFFFFF"/>
        <w:ind w:firstLine="567"/>
        <w:rPr>
          <w:rFonts w:ascii="Arial" w:hAnsi="Arial"/>
          <w:b w:val="1"/>
        </w:rPr>
      </w:pPr>
      <w:r>
        <w:rPr>
          <w:rFonts w:ascii="Arial" w:hAnsi="Arial"/>
          <w:b w:val="1"/>
        </w:rPr>
        <w:t>5.Обоснование объема финансовых ресурсов, необходимых для реализации муниципальной программы</w:t>
      </w:r>
    </w:p>
    <w:p>
      <w:pPr>
        <w:jc w:val="center"/>
        <w:rPr>
          <w:rFonts w:ascii="Arial" w:hAnsi="Arial"/>
          <w:b w:val="1"/>
          <w:color w:val="000000"/>
          <w:u w:val="single"/>
        </w:rPr>
      </w:pPr>
    </w:p>
    <w:p>
      <w:pPr>
        <w:pStyle w:val="P3"/>
        <w:ind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Общий объем финансирования муниципальной программы составляет:  </w:t>
      </w:r>
    </w:p>
    <w:p>
      <w:pPr>
        <w:pStyle w:val="P3"/>
        <w:ind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>4 788 767,25 рублей, в том числе по годам: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pStyle w:val="P3"/>
        <w:ind w:left="0"/>
        <w:rPr>
          <w:rFonts w:ascii="Arial" w:hAnsi="Arial"/>
          <w:sz w:val="24"/>
        </w:rPr>
      </w:pPr>
    </w:p>
    <w:p>
      <w:pPr>
        <w:pStyle w:val="P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2022 год –  939 840,30  рублей,</w:t>
      </w:r>
    </w:p>
    <w:p>
      <w:pPr>
        <w:pStyle w:val="P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2023 год –  2 047 331,20 рублей,</w:t>
      </w:r>
    </w:p>
    <w:p>
      <w:pPr>
        <w:pStyle w:val="P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2024 год -   1 561 595,75 рублей.</w:t>
      </w:r>
    </w:p>
    <w:p>
      <w:pPr>
        <w:pStyle w:val="P3"/>
        <w:rPr>
          <w:rFonts w:ascii="Arial" w:hAnsi="Arial"/>
          <w:sz w:val="24"/>
        </w:rPr>
      </w:pPr>
      <w:r>
        <w:rPr>
          <w:rFonts w:ascii="Arial" w:hAnsi="Arial"/>
          <w:sz w:val="24"/>
        </w:rPr>
        <w:t>2025 год – 165 000,00 рублей.</w:t>
      </w:r>
    </w:p>
    <w:p>
      <w:pPr>
        <w:pStyle w:val="P3"/>
        <w:rPr>
          <w:rFonts w:ascii="Arial" w:hAnsi="Arial"/>
          <w:sz w:val="24"/>
        </w:rPr>
      </w:pPr>
      <w:r>
        <w:rPr>
          <w:rFonts w:ascii="Arial" w:hAnsi="Arial"/>
          <w:sz w:val="24"/>
        </w:rPr>
        <w:t>2026 год – 75 000,00 рублей</w:t>
      </w:r>
    </w:p>
    <w:p>
      <w:pPr>
        <w:pStyle w:val="P3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jc w:val="both"/>
        <w:rPr>
          <w:rFonts w:ascii="Arial" w:hAnsi="Arial"/>
          <w:b w:val="1"/>
        </w:rPr>
      </w:pPr>
      <w:r>
        <w:rPr>
          <w:rFonts w:ascii="Arial" w:hAnsi="Arial"/>
          <w:color w:val="000000"/>
        </w:rPr>
        <w:t xml:space="preserve">            </w:t>
      </w:r>
      <w:r>
        <w:rPr>
          <w:rFonts w:ascii="Arial" w:hAnsi="Arial"/>
          <w:b w:val="1"/>
        </w:rPr>
        <w:t>6. Механизмы реализации муниципальной программы</w:t>
      </w:r>
    </w:p>
    <w:p>
      <w:pPr>
        <w:jc w:val="center"/>
        <w:rPr>
          <w:rFonts w:ascii="Arial" w:hAnsi="Arial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>
      <w:pPr>
        <w:jc w:val="both"/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ind w:left="8647"/>
        <w:jc w:val="both"/>
        <w:rPr>
          <w:rFonts w:ascii="Arial" w:hAnsi="Arial"/>
          <w:color w:val="000000"/>
        </w:rPr>
        <w:sectPr>
          <w:type w:val="nextPage"/>
          <w:pgSz w:w="11906" w:h="16838" w:code="9"/>
          <w:pgMar w:left="1701" w:right="850" w:top="709" w:bottom="568" w:header="708" w:footer="708" w:gutter="0"/>
        </w:sectPr>
      </w:pPr>
    </w:p>
    <w:p>
      <w:pPr>
        <w:ind w:left="8647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1</w:t>
      </w:r>
    </w:p>
    <w:p>
      <w:pPr>
        <w:ind w:left="8222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>
      <w:pPr>
        <w:ind w:left="8931"/>
        <w:jc w:val="both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целевых показателей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«Основные направления развития благоустройства на территории Заплавненского сельского поселения»</w:t>
      </w:r>
    </w:p>
    <w:p>
      <w:pPr>
        <w:jc w:val="center"/>
        <w:rPr>
          <w:rFonts w:ascii="Arial" w:hAnsi="Arial"/>
        </w:rPr>
      </w:pPr>
    </w:p>
    <w:tbl>
      <w:tblPr>
        <w:tblW w:w="1573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77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4181" w:type="dxa"/>
            <w:vMerge w:val="restart"/>
            <w:vAlign w:val="center"/>
          </w:tcPr>
          <w:p>
            <w:pPr>
              <w:ind w:firstLine="286" w:left="-2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418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15730" w:type="dxa"/>
            <w:gridSpan w:val="9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>
        <w:trPr>
          <w:trHeight w:hRule="atLeast" w:val="980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81" w:type="dxa"/>
            <w:vAlign w:val="center"/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560" w:type="dxa"/>
            <w:vAlign w:val="bottom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181" w:type="dxa"/>
            <w:vAlign w:val="center"/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Процент привлечения  предприятий и организаций поселения к работам по благоустройству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Уровень благоустроенности муниципального образования (обеспеченность поселения  зелеными насаждениями, детскими игровыми и спортивными площадками)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ind w:firstLine="708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1560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</w:p>
          <w:p>
            <w:pPr>
              <w:spacing w:lineRule="auto" w:line="276"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63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76"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65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2</w:t>
      </w:r>
    </w:p>
    <w:p>
      <w:pPr>
        <w:ind w:left="8222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«Основные направления развития благоустройства на территории Заплавненского сельского поселения»</w:t>
      </w:r>
    </w:p>
    <w:p>
      <w:pPr>
        <w:ind w:left="8647"/>
        <w:jc w:val="right"/>
        <w:rPr>
          <w:rFonts w:ascii="Arial" w:hAnsi="Arial"/>
        </w:rPr>
      </w:pPr>
    </w:p>
    <w:tbl>
      <w:tblPr>
        <w:tblW w:w="15651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748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финансирования, рублей</w:t>
            </w:r>
          </w:p>
          <w:p>
            <w:pPr>
              <w:rPr>
                <w:rFonts w:ascii="Arial" w:hAnsi="Arial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ind w:lef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</w:tc>
      </w:tr>
      <w:tr>
        <w:trPr>
          <w:trHeight w:hRule="atLeast" w:val="121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992" w:type="dxa"/>
            <w:vAlign w:val="center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  <w:tc>
          <w:tcPr>
            <w:tcW w:w="2014" w:type="dxa"/>
            <w:vMerge w:val="continue"/>
          </w:tcPr>
          <w:p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98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855 212,45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109"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185 000,00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Поддержание  парков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272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</w:pPr>
            <w:r>
              <w:rPr>
                <w:rFonts w:ascii="Arial" w:hAnsi="Arial"/>
              </w:rPr>
              <w:t>1 695 461,15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220000,0</w:t>
            </w:r>
          </w:p>
        </w:tc>
        <w:tc>
          <w:tcPr>
            <w:tcW w:w="1700" w:type="dxa"/>
          </w:tcPr>
          <w:p>
            <w:pPr>
              <w:ind w:right="-107"/>
            </w:pPr>
            <w:r>
              <w:rPr>
                <w:rFonts w:ascii="Arial" w:hAnsi="Arial"/>
              </w:rPr>
              <w:t>1 475 461,15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15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  <w:shd w:val="clear" w:fill="FFFF00"/>
              </w:rPr>
            </w:pPr>
            <w:r>
              <w:rPr>
                <w:rFonts w:ascii="Arial" w:hAnsi="Arial"/>
              </w:rPr>
              <w:t>1 194 929,08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84" w:right="-1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8"/>
              <w:rPr>
                <w:rFonts w:ascii="Arial" w:hAnsi="Arial"/>
                <w:shd w:val="clear" w:fill="FFFF00"/>
              </w:rPr>
            </w:pPr>
            <w:r>
              <w:rPr>
                <w:rFonts w:ascii="Arial" w:hAnsi="Arial"/>
              </w:rPr>
              <w:t>1 194 929,08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8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87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8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26"/>
        </w:trPr>
        <w:tc>
          <w:tcPr>
            <w:tcW w:w="492" w:type="dxa"/>
            <w:vMerge w:val="restart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33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0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4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4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2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64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84 627,85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84 627,85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312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351 870,05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351 870,05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76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98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8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26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882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ind w:right="-13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Содержание объектов благоустройства общественной территории Заплавненского сельского поселения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366 666,67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left="-84" w:right="-108"/>
              <w:jc w:val="center"/>
              <w:rPr>
                <w:rFonts w:ascii="Arial" w:hAnsi="Arial"/>
              </w:rPr>
            </w:pPr>
          </w:p>
          <w:p>
            <w:pPr>
              <w:ind w:left="-84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330 000,00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36 666,67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ind w:left="-78" w:right="-1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839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</w:p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53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</w:p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</w:p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53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73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56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939 840,30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185000,00</w:t>
            </w:r>
          </w:p>
        </w:tc>
        <w:tc>
          <w:tcPr>
            <w:tcW w:w="1700" w:type="dxa"/>
          </w:tcPr>
          <w:p>
            <w:pPr>
              <w:ind w:left="-96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754 840,30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1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560" w:type="dxa"/>
          </w:tcPr>
          <w:p>
            <w:pPr>
              <w:ind w:right="-107"/>
            </w:pPr>
            <w:r>
              <w:rPr>
                <w:rFonts w:ascii="Arial" w:hAnsi="Arial"/>
              </w:rPr>
              <w:t>2 047 331,20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220000,0</w:t>
            </w:r>
          </w:p>
        </w:tc>
        <w:tc>
          <w:tcPr>
            <w:tcW w:w="1700" w:type="dxa"/>
          </w:tcPr>
          <w:p>
            <w:pPr>
              <w:ind w:right="-107"/>
            </w:pPr>
            <w:r>
              <w:rPr>
                <w:rFonts w:ascii="Arial" w:hAnsi="Arial"/>
              </w:rPr>
              <w:t>1 827 331,20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30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60" w:type="dxa"/>
          </w:tcPr>
          <w:p>
            <w:pPr>
              <w:ind w:right="-107"/>
            </w:pPr>
            <w:r>
              <w:rPr>
                <w:rFonts w:ascii="Arial" w:hAnsi="Arial"/>
              </w:rPr>
              <w:t>1 561 595,75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84" w:right="-1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330 000,00</w:t>
            </w:r>
          </w:p>
        </w:tc>
        <w:tc>
          <w:tcPr>
            <w:tcW w:w="1700" w:type="dxa"/>
          </w:tcPr>
          <w:p>
            <w:pPr>
              <w:ind w:right="-107"/>
            </w:pPr>
            <w:r>
              <w:rPr>
                <w:rFonts w:ascii="Arial" w:hAnsi="Arial"/>
              </w:rPr>
              <w:t>1 231 595,75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39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6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165 000,00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6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6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03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6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0" w:type="dxa"/>
          </w:tcPr>
          <w:p>
            <w:pPr>
              <w:ind w:right="-107"/>
              <w:rPr>
                <w:rFonts w:ascii="Arial" w:hAnsi="Arial"/>
              </w:rPr>
            </w:pPr>
            <w:r>
              <w:rPr>
                <w:rFonts w:ascii="Arial" w:hAnsi="Arial"/>
              </w:rPr>
              <w:t>75 000,00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545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1560" w:type="dxa"/>
          </w:tcPr>
          <w:p>
            <w:pPr>
              <w:ind w:left="-108" w:right="-107"/>
              <w:jc w:val="center"/>
              <w:rPr>
                <w:rFonts w:ascii="Arial" w:hAnsi="Arial"/>
              </w:rPr>
            </w:pPr>
          </w:p>
          <w:p>
            <w:pPr>
              <w:ind w:left="-108" w:right="-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4 863 767,25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735 000,00</w:t>
            </w:r>
          </w:p>
        </w:tc>
        <w:tc>
          <w:tcPr>
            <w:tcW w:w="1700" w:type="dxa"/>
          </w:tcPr>
          <w:p>
            <w:pPr>
              <w:ind w:left="-109" w:right="-108"/>
              <w:rPr>
                <w:rFonts w:ascii="Arial" w:hAnsi="Arial"/>
              </w:rPr>
            </w:pPr>
          </w:p>
          <w:p>
            <w:pPr>
              <w:ind w:left="-109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4 128 767,25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ind w:left="8222"/>
        <w:jc w:val="both"/>
        <w:rPr>
          <w:rFonts w:ascii="Arial" w:hAnsi="Arial"/>
        </w:rPr>
      </w:pPr>
      <w:r>
        <w:rPr>
          <w:rFonts w:ascii="Arial" w:hAnsi="Arial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>
      <w:pPr>
        <w:ind w:left="8647"/>
        <w:jc w:val="both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Ленинского муниципального района «Основные направления развития благоустройства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</w:tr>
      <w:tr>
        <w:trPr>
          <w:trHeight w:hRule="atLeast" w:val="523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>
            <w:r>
              <w:rPr>
                <w:rFonts w:ascii="Arial" w:hAnsi="Arial"/>
              </w:rPr>
              <w:t>939 840,30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185 000,00</w:t>
            </w:r>
          </w:p>
        </w:tc>
        <w:tc>
          <w:tcPr>
            <w:tcW w:w="1569" w:type="dxa"/>
          </w:tcPr>
          <w:p>
            <w:pPr>
              <w:ind w:right="-118"/>
            </w:pPr>
            <w:r>
              <w:rPr>
                <w:rFonts w:ascii="Arial" w:hAnsi="Arial"/>
              </w:rPr>
              <w:t>754 840,30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72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r>
              <w:rPr>
                <w:rFonts w:ascii="Arial" w:hAnsi="Arial"/>
              </w:rPr>
              <w:t>2 047 331,20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220 000,00</w:t>
            </w:r>
          </w:p>
        </w:tc>
        <w:tc>
          <w:tcPr>
            <w:tcW w:w="1569" w:type="dxa"/>
          </w:tcPr>
          <w:p>
            <w:pPr>
              <w:ind w:right="-107"/>
            </w:pPr>
            <w:r>
              <w:rPr>
                <w:rFonts w:ascii="Arial" w:hAnsi="Arial"/>
              </w:rPr>
              <w:t>1 827 331,20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0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r>
              <w:rPr>
                <w:rFonts w:ascii="Arial" w:hAnsi="Arial"/>
              </w:rPr>
              <w:t>1 561 595,75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330 000,00</w:t>
            </w:r>
          </w:p>
        </w:tc>
        <w:tc>
          <w:tcPr>
            <w:tcW w:w="1569" w:type="dxa"/>
          </w:tcPr>
          <w:p>
            <w:pPr>
              <w:ind w:right="-118"/>
            </w:pPr>
            <w:r>
              <w:rPr>
                <w:rFonts w:ascii="Arial" w:hAnsi="Arial"/>
              </w:rPr>
              <w:t>1 231 595,75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165 000,00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69" w:type="dxa"/>
          </w:tcPr>
          <w:p>
            <w:pPr>
              <w:ind w:right="-118"/>
              <w:rPr>
                <w:rFonts w:ascii="Arial" w:hAnsi="Arial"/>
              </w:rPr>
            </w:pPr>
            <w:r>
              <w:rPr>
                <w:rFonts w:ascii="Arial" w:hAnsi="Arial"/>
              </w:rPr>
              <w:t>165 000,00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5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69" w:type="dxa"/>
          </w:tcPr>
          <w:p>
            <w:pPr>
              <w:ind w:right="-118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565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69" w:type="dxa"/>
          </w:tcPr>
          <w:p>
            <w:pPr>
              <w:ind w:right="-118"/>
              <w:rPr>
                <w:rFonts w:ascii="Arial" w:hAnsi="Arial"/>
              </w:rPr>
            </w:pPr>
            <w:r>
              <w:rPr>
                <w:rFonts w:ascii="Arial" w:hAnsi="Arial"/>
              </w:rPr>
              <w:t>75 000,00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704"/>
        </w:trP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69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</w:p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4 863 767,25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735 000,00</w:t>
            </w:r>
          </w:p>
        </w:tc>
        <w:tc>
          <w:tcPr>
            <w:tcW w:w="1569" w:type="dxa"/>
          </w:tcPr>
          <w:p>
            <w:pPr>
              <w:ind w:left="-88" w:righ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ind w:left="-88" w:righ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4 128 767,25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</w:tbl>
    <w:p>
      <w:pPr>
        <w:jc w:val="center"/>
        <w:rPr>
          <w:rFonts w:ascii="Arial" w:hAnsi="Arial"/>
        </w:rPr>
      </w:pPr>
    </w:p>
    <w:p>
      <w:pPr>
        <w:rPr>
          <w:rFonts w:ascii="Arial" w:hAnsi="Arial"/>
        </w:rPr>
      </w:pPr>
    </w:p>
    <w:sectPr>
      <w:type w:val="nextPage"/>
      <w:pgSz w:w="16838" w:h="11906" w:code="9" w:orient="landscape"/>
      <w:pgMar w:left="567" w:right="709" w:top="426" w:bottom="426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F1962F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95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515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235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55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75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95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115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835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55"/>
      </w:pPr>
      <w:rPr>
        <w:rFonts w:ascii="Wingdings" w:hAnsi="Wingdings"/>
      </w:rPr>
    </w:lvl>
  </w:abstractNum>
  <w:abstractNum w:abstractNumId="1">
    <w:nsid w:val="0FCE7E69"/>
    <w:multiLevelType w:val="hybridMultilevel"/>
    <w:lvl w:ilvl="0" w:tplc="C0AE6122">
      <w:start w:val="1"/>
      <w:numFmt w:val="bullet"/>
      <w:suff w:val="tab"/>
      <w:lvlText w:val="•"/>
      <w:lvlJc w:val="left"/>
      <w:pPr>
        <w:ind w:hanging="705" w:left="1065"/>
      </w:pPr>
      <w:rPr>
        <w:rFonts w:ascii="Arial" w:hAnsi="Aria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1282471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isLgl w:val="1"/>
      <w:suff w:val="tab"/>
      <w:lvlText w:val="%1.%2."/>
      <w:lvlJc w:val="left"/>
      <w:pPr>
        <w:ind w:hanging="720" w:left="1080"/>
      </w:pPr>
      <w:rPr>
        <w:b w:val="1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108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1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520"/>
      </w:pPr>
      <w:rPr/>
    </w:lvl>
  </w:abstractNum>
  <w:abstractNum w:abstractNumId="3">
    <w:nsid w:val="1C9C530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44134FC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7496FDE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A7431EA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6BA73401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B096725"/>
    <w:multiLevelType w:val="hybridMultilevel"/>
    <w:lvl w:ilvl="0" w:tplc="C0AE6122">
      <w:start w:val="1"/>
      <w:numFmt w:val="bullet"/>
      <w:suff w:val="tab"/>
      <w:lvlText w:val="•"/>
      <w:lvlJc w:val="left"/>
      <w:pPr>
        <w:ind w:hanging="705" w:left="1065"/>
      </w:pPr>
      <w:rPr>
        <w:rFonts w:ascii="Arial" w:hAnsi="Aria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gnV/6Sijd9dsqpc6sm7ySsvkuyA=" w:salt="sW9egMEEeywXe3mUbzRCfQ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48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20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List Paragraph"/>
    <w:basedOn w:val="P0"/>
    <w:qFormat/>
    <w:pPr>
      <w:spacing w:after="200" w:beforeAutospacing="0" w:afterAutospacing="0"/>
      <w:ind w:left="720"/>
      <w:contextualSpacing w:val="1"/>
    </w:pPr>
    <w:rPr>
      <w:rFonts w:ascii="Calibri" w:hAnsi="Calibri"/>
      <w:sz w:val="22"/>
    </w:rPr>
  </w:style>
  <w:style w:type="paragraph" w:styleId="P4">
    <w:name w:val="No Spacing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5">
    <w:name w:val="Balloon Text"/>
    <w:basedOn w:val="P0"/>
    <w:link w:val="C5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b w:val="1"/>
      <w:color w:val="365F91"/>
      <w:sz w:val="28"/>
    </w:rPr>
  </w:style>
  <w:style w:type="character" w:styleId="C4">
    <w:name w:val="Заголовок 2 Знак"/>
    <w:basedOn w:val="C0"/>
    <w:link w:val="P2"/>
    <w:semiHidden/>
    <w:rPr>
      <w:b w:val="1"/>
      <w:color w:val="4F81BD"/>
      <w:sz w:val="26"/>
    </w:rPr>
  </w:style>
  <w:style w:type="character" w:styleId="C5">
    <w:name w:val="Текст выноски Знак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