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Standard"/>
        <w:ind w:left="21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Управлении Росреестра по Волгоградской области рассказали </w:t>
        <w:br/>
        <w:t>о ходе реализации «закона о гаражной амнистии» в регионе</w:t>
      </w:r>
    </w:p>
    <w:p>
      <w:pPr>
        <w:pStyle w:val="Standard"/>
        <w:ind w:left="21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Волгоградской области продолжается реализация Федерального закона от 05.04.2021 № 79-ФЗ «О внесении изменений в отдельные законодательные акты Российской Федерации», известного как закон </w:t>
        <w:br/>
        <w:t>о «гаражной амнистии».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Напомним, что срок действия «гаражной амнистии» установлен </w:t>
        <w:br/>
        <w:t>до 1 сентября 2026 года. Закон о «гаражной амнистии» предусматривает упрощённый порядок оформления прав собственности на земельные участки и гаражные строения, возведённые до введения современных требований градостроительного и земельного законодательства.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За прошедшую неделю в регионе зарегистрированы права </w:t>
        <w:br/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на 18 земельных участков общей площадью 529 кв. м, а также 22 гаража.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«Механизм закона о гаражной амнистии обеспечивает надёжную защиту имущественных прав граждан, использующих гаражи»,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отметил заместитель руководителя Управления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Дмитрий Бабайцев.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Application>LibreOffice/7.5.6.2$Linux_X86_64 LibreOffice_project/50$Build-2</Application>
  <AppVersion>15.0000</AppVersion>
  <Pages>1</Pages>
  <Words>135</Words>
  <Characters>973</Characters>
  <CharactersWithSpaces>1102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2025-09-11T10:41:00Z</cp:lastPrinted>
  <dcterms:modified xsi:type="dcterms:W3CDTF">2025-09-11T10:54:00Z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