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03515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B03515" w:rsidRDefault="00425CB0" w:rsidP="00425CB0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5C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Особенности законодательного регулирования формирования конкурсной массы гражданина -  должника</w:t>
      </w:r>
    </w:p>
    <w:p w:rsidR="00425CB0" w:rsidRPr="003D2FC1" w:rsidRDefault="00425CB0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Банкротство физического лица - это имеющее последствия признание государством и кредиторами в судебном порядке гражданина неплатежеспособным и прекращение требования выполнения гражданином долговых обязательств после определенных судом мер.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 xml:space="preserve">В ходе банкротства гражданина финансовым управляющим проводится опись и оценка имущества должника, устанавливается имущество, которое можно реализовать, а также имущество, не подлежащее реализации. 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По общему правилу, все имущество гражданина,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массу.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Из этого правила есть исключения:</w:t>
      </w:r>
    </w:p>
    <w:p w:rsidR="00B03515" w:rsidRPr="003D2FC1" w:rsidRDefault="00B03515" w:rsidP="00B0351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По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 Общая стоимость имущества гражданина, которое исключается из конкурсной массы в соответствии с положениями настоящего пункта, не может превышать десять тысяч рублей.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 xml:space="preserve">2. Имущество, на которое не может быть обращено взыскание при признании должника банкротом, в силу закона: 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-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 и земельные участки, на которых расположены данные объекты (не распространяется на имущество, если оно является предметом ипотеки);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- предметы обычной домашней обстановки и обихода, вещи индивидуального пользования (одежда, обувь и другие), за исключением драгоценностей и других предметов роскоши;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- продукты питания и деньги на общую сумму не менее установленной величины прожиточного минимума самого гражданина-должника и лиц, находящихся на его иждивении;</w:t>
      </w:r>
    </w:p>
    <w:p w:rsidR="00B03515" w:rsidRPr="003D2FC1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- средства транспорта и другое необходимое гражданину-должнику в связи с его инвалидностью имущество и иное имущество, перечисленное в статье 446 Гражданского кодекса Российской Федерации;</w:t>
      </w:r>
    </w:p>
    <w:p w:rsidR="00B03515" w:rsidRPr="003D2FC1" w:rsidRDefault="00B03515" w:rsidP="00B03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lastRenderedPageBreak/>
        <w:t>3. В конкурсную массу не включаются получаемые должником выплаты, предназначенные для содержания иных лиц (например, алименты на несовершеннолетних детей; страховая пенсия по случаю потери кормильца, назначенная ребенку; пособие на ребенка; иные меры социальной поддержки).</w:t>
      </w:r>
    </w:p>
    <w:p w:rsidR="00B03515" w:rsidRPr="00B03515" w:rsidRDefault="00B03515" w:rsidP="00B0351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D2FC1">
        <w:rPr>
          <w:rFonts w:ascii="Times New Roman" w:hAnsi="Times New Roman" w:cs="Times New Roman"/>
          <w:sz w:val="28"/>
          <w:szCs w:val="28"/>
        </w:rPr>
        <w:t>«</w:t>
      </w:r>
      <w:r w:rsidRPr="00B03515">
        <w:rPr>
          <w:rFonts w:ascii="Times New Roman" w:hAnsi="Times New Roman" w:cs="Times New Roman"/>
          <w:i/>
          <w:sz w:val="28"/>
          <w:szCs w:val="28"/>
        </w:rPr>
        <w:t xml:space="preserve">Вопросы об исключении из конкурсной массы указанного имущества (в том числе денежных средств), о </w:t>
      </w:r>
      <w:proofErr w:type="spellStart"/>
      <w:r w:rsidRPr="00B03515">
        <w:rPr>
          <w:rFonts w:ascii="Times New Roman" w:hAnsi="Times New Roman" w:cs="Times New Roman"/>
          <w:i/>
          <w:sz w:val="28"/>
          <w:szCs w:val="28"/>
        </w:rPr>
        <w:t>невключении</w:t>
      </w:r>
      <w:proofErr w:type="spellEnd"/>
      <w:r w:rsidRPr="00B03515">
        <w:rPr>
          <w:rFonts w:ascii="Times New Roman" w:hAnsi="Times New Roman" w:cs="Times New Roman"/>
          <w:i/>
          <w:sz w:val="28"/>
          <w:szCs w:val="28"/>
        </w:rPr>
        <w:t xml:space="preserve"> в конкурсную массу названных выплат решаются финансовым управляющим самостоятельно во внесудебном порядке</w:t>
      </w:r>
      <w:r w:rsidRPr="003D2F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3D2FC1">
        <w:rPr>
          <w:rFonts w:ascii="Times New Roman" w:hAnsi="Times New Roman" w:cs="Times New Roman"/>
          <w:sz w:val="28"/>
          <w:szCs w:val="28"/>
        </w:rPr>
        <w:t xml:space="preserve">отметила руководитель Управления Росреестра по Волгоградской области </w:t>
      </w:r>
      <w:r w:rsidRPr="00B03515">
        <w:rPr>
          <w:rFonts w:ascii="Times New Roman" w:hAnsi="Times New Roman" w:cs="Times New Roman"/>
          <w:b/>
          <w:sz w:val="28"/>
          <w:szCs w:val="28"/>
        </w:rPr>
        <w:t>Н</w:t>
      </w:r>
      <w:r w:rsidRPr="00B03515">
        <w:rPr>
          <w:rFonts w:ascii="Times New Roman" w:hAnsi="Times New Roman" w:cs="Times New Roman"/>
          <w:b/>
          <w:sz w:val="28"/>
          <w:szCs w:val="28"/>
        </w:rPr>
        <w:t>аталья</w:t>
      </w:r>
      <w:r w:rsidRPr="00B03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3515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413B" w:rsidRDefault="003C413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177" w:rsidRDefault="00EE0177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</w:t>
        </w:r>
        <w:bookmarkStart w:id="0" w:name="_GoBack"/>
        <w:bookmarkEnd w:id="0"/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A0C7D"/>
    <w:multiLevelType w:val="hybridMultilevel"/>
    <w:tmpl w:val="B6265BB0"/>
    <w:lvl w:ilvl="0" w:tplc="D2CA3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25CB0"/>
    <w:rsid w:val="004337FA"/>
    <w:rsid w:val="00493478"/>
    <w:rsid w:val="00494D85"/>
    <w:rsid w:val="0049527E"/>
    <w:rsid w:val="004C1EF0"/>
    <w:rsid w:val="00500E8A"/>
    <w:rsid w:val="0052159D"/>
    <w:rsid w:val="00522D7F"/>
    <w:rsid w:val="00525C42"/>
    <w:rsid w:val="00534F35"/>
    <w:rsid w:val="00562356"/>
    <w:rsid w:val="0056649E"/>
    <w:rsid w:val="005A1929"/>
    <w:rsid w:val="005D3D60"/>
    <w:rsid w:val="005E48DA"/>
    <w:rsid w:val="006131F2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3515"/>
    <w:rsid w:val="00B10E6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E0177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2022-04-06T09:20:00Z</dcterms:created>
  <dcterms:modified xsi:type="dcterms:W3CDTF">2022-04-06T09:21:00Z</dcterms:modified>
</cp:coreProperties>
</file>