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Электронная закладная: для чего она нужна и в чем преимущества разъяснили в региональном Росреестре</w:t>
      </w:r>
    </w:p>
    <w:p>
      <w:pPr>
        <w:pStyle w:val="13"/>
        <w:spacing w:lineRule="auto" w:line="240" w:before="0" w:after="0"/>
        <w:ind w:firstLine="708"/>
        <w:jc w:val="both"/>
        <w:rPr>
          <w:rFonts w:ascii="PT Astra Serif" w:hAnsi="PT Astra Serif" w:eastAsia="PT Astra Serif" w:cs="PT Astra Serif"/>
          <w:b/>
          <w:color w:val="FFFFFF"/>
          <w:sz w:val="24"/>
          <w:szCs w:val="24"/>
          <w14:textFill>
            <w14:solidFill>
              <w14:srgbClr w14:val="000000">
                <w14:alpha w14:val="10195"/>
              </w14:srgbClr>
            </w14:solidFill>
          </w14:textFill>
        </w:rPr>
      </w:pPr>
      <w:r>
        <w:rPr>
          <w:rFonts w:eastAsia="PT Astra Serif" w:cs="PT Astra Serif" w:ascii="PT Astra Serif" w:hAnsi="PT Astra Serif"/>
          <w:b/>
          <w:color w:val="000000"/>
          <w:sz w:val="24"/>
          <w:szCs w:val="24"/>
          <w14:textFill>
            <w14:solidFill>
              <w14:srgbClr w14:val="000000">
                <w14:alpha w14:val="10195"/>
              </w14:srgbClr>
            </w14:solidFill>
          </w14:textFill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Закладная — это ключевой документ в ипотечной сделке, подтверждающий, что приобретённая квартира находится в залоге у банка до полного погашения кредита. В случае прекращения выплат кредитор вправе реализовать объект недвижимости, чтобы вернуть выданные средства.</w:t>
        <w:br/>
        <w:br/>
        <w:t xml:space="preserve">Сегодня в России используются два формата закладных: </w:t>
      </w:r>
      <w:r>
        <w:rPr>
          <w:rFonts w:cs="Times New Roman" w:ascii="Times New Roman" w:hAnsi="Times New Roman"/>
          <w:b/>
          <w:sz w:val="28"/>
          <w:szCs w:val="28"/>
        </w:rPr>
        <w:t>традиционные бумажные и электронные</w:t>
      </w:r>
      <w:r>
        <w:rPr>
          <w:rFonts w:cs="Times New Roman" w:ascii="Times New Roman" w:hAnsi="Times New Roman"/>
          <w:sz w:val="28"/>
          <w:szCs w:val="28"/>
        </w:rPr>
        <w:t>. Рынок недвижимости всё активн</w:t>
      </w:r>
      <w:r>
        <w:rPr>
          <w:rFonts w:ascii="Times New Roman" w:hAnsi="Times New Roman"/>
          <w:sz w:val="28"/>
          <w:szCs w:val="28"/>
        </w:rPr>
        <w:t>ее переходит на цифровую форму,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z w:val="28"/>
          <w:szCs w:val="28"/>
        </w:rPr>
        <w:t xml:space="preserve"> то есть объективные причины.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Работа с бумажными документами остаётся сложной и медленной. Даже после полной выплаты кредита процесс погашения ипотеки может затянуться: </w:t>
      </w:r>
      <w:r>
        <w:rPr>
          <w:rFonts w:cs="Times New Roman" w:ascii="Times New Roman" w:hAnsi="Times New Roman"/>
          <w:b/>
          <w:sz w:val="28"/>
          <w:szCs w:val="28"/>
        </w:rPr>
        <w:t>оформление снятия обременения по бумажной закладной занимает до 30 дней.</w:t>
      </w:r>
      <w:r>
        <w:rPr>
          <w:rFonts w:cs="Times New Roman" w:ascii="Times New Roman" w:hAnsi="Times New Roman"/>
          <w:sz w:val="28"/>
          <w:szCs w:val="28"/>
        </w:rPr>
        <w:t xml:space="preserve"> Электронный формат позволяет </w:t>
      </w:r>
      <w:r>
        <w:rPr>
          <w:rFonts w:cs="Times New Roman" w:ascii="Times New Roman" w:hAnsi="Times New Roman"/>
          <w:b/>
          <w:sz w:val="28"/>
          <w:szCs w:val="28"/>
        </w:rPr>
        <w:t xml:space="preserve">сократить этот срок до </w:t>
      </w:r>
      <w:r>
        <w:rPr>
          <w:rFonts w:ascii="Times New Roman" w:hAnsi="Times New Roman"/>
          <w:b/>
          <w:sz w:val="28"/>
          <w:szCs w:val="28"/>
        </w:rPr>
        <w:t>3-х</w:t>
      </w:r>
      <w:r>
        <w:rPr>
          <w:rFonts w:cs="Times New Roman" w:ascii="Times New Roman" w:hAnsi="Times New Roman"/>
          <w:b/>
          <w:sz w:val="28"/>
          <w:szCs w:val="28"/>
        </w:rPr>
        <w:t xml:space="preserve"> дней</w:t>
      </w:r>
      <w:r>
        <w:rPr>
          <w:rFonts w:cs="Times New Roman" w:ascii="Times New Roman" w:hAnsi="Times New Roman"/>
          <w:sz w:val="28"/>
          <w:szCs w:val="28"/>
        </w:rPr>
        <w:t>, что существенно упрощает жизнь заёмщикам.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юридической силе электронная зак</w:t>
      </w:r>
      <w:r>
        <w:rPr>
          <w:rFonts w:ascii="Times New Roman" w:hAnsi="Times New Roman"/>
          <w:sz w:val="28"/>
          <w:szCs w:val="28"/>
        </w:rPr>
        <w:t xml:space="preserve">ладная полностью равна бумажной - </w:t>
      </w:r>
      <w:r>
        <w:rPr>
          <w:rFonts w:cs="Times New Roman" w:ascii="Times New Roman" w:hAnsi="Times New Roman"/>
          <w:sz w:val="28"/>
          <w:szCs w:val="28"/>
        </w:rPr>
        <w:t xml:space="preserve">права и обязанности сторон не меняются. </w:t>
      </w:r>
      <w:r>
        <w:rPr>
          <w:rFonts w:cs="Times New Roman" w:ascii="Times New Roman" w:hAnsi="Times New Roman"/>
          <w:b/>
          <w:sz w:val="28"/>
          <w:szCs w:val="28"/>
        </w:rPr>
        <w:t>Отличие заключается исключительно в форме: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документ существует в виде электронного файла;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подписывается усиленной электронной подписью;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хранится в специализированном депозитарии;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Главное преимущество </w:t>
      </w:r>
      <w:r>
        <w:rPr>
          <w:rFonts w:ascii="Times New Roman" w:hAnsi="Times New Roman"/>
          <w:sz w:val="28"/>
          <w:szCs w:val="28"/>
        </w:rPr>
        <w:t xml:space="preserve">электронной закладной - </w:t>
      </w:r>
      <w:r>
        <w:rPr>
          <w:rFonts w:cs="Times New Roman" w:ascii="Times New Roman" w:hAnsi="Times New Roman"/>
          <w:sz w:val="28"/>
          <w:szCs w:val="28"/>
        </w:rPr>
        <w:t>скорость. Банк заполняет стандартную электронную форму, документы подаются дистанционно, без визитов в МФЦ и ожидания в очередях. Росреестр оформляет электронные закладные онлайн и в сжатые сроки, что особенно важно при рефинансировании ипотеки.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менее значима и надёжность. Бумажный документ можно потерять или повредить, а его восстановление требует времени и дополнительных процедур. Электронная закладная хранится на защищённых серверах депозитария, а Росреестр отслеживает операции с ней, сводя риск утраты или порчи к минимуму.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i/>
          <w:color w:val="000000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Электронная закладная позволяет ускорить процесс регистрации залога недвижимого имущества при этом не требует дополнительных действий со стороны гражданина, так как все действия совершаются </w:t>
        <w:br/>
        <w:t>в рамках межведомственного взаимодействия»,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подчеркнула руководитель Управления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 Наталья Сапега.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Cs/>
          <w:i/>
          <w:i/>
          <w:color w:val="000000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«Мы видим устойчивый запрос клиентов на быстрые и дистанционные сервисы. Электронная закладная позволяет сократить сроки, снизить количество бюрократических процедур и минимизировать человеческий фактор. Для банка это оптимизация процессов, для клиента — экономия времени»,</w:t>
      </w:r>
      <w:r>
        <w:rPr>
          <w:rFonts w:ascii="Times New Roman" w:hAnsi="Times New Roman"/>
          <w:i/>
          <w:color w:val="000000"/>
          <w:sz w:val="28"/>
          <w:szCs w:val="28"/>
          <w:shd w:fill="FFFFFF" w:val="clear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отметил</w:t>
      </w:r>
      <w:r>
        <w:rPr>
          <w:rFonts w:ascii="Times New Roman" w:hAnsi="Times New Roman"/>
          <w:i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член Общественного совета при Управлении, директор отдела развития ипотечного бизнеса ВТБ в Волгоградской области </w:t>
      </w:r>
      <w:r>
        <w:rPr>
          <w:rFonts w:cs="Times New Roman" w:ascii="Times New Roman" w:hAnsi="Times New Roman"/>
          <w:b/>
          <w:sz w:val="28"/>
          <w:szCs w:val="28"/>
        </w:rPr>
        <w:t>Иван Кобзев.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Cs/>
          <w:i/>
          <w:i/>
          <w:color w:val="000000"/>
          <w:sz w:val="28"/>
          <w:szCs w:val="28"/>
        </w:rPr>
      </w:pPr>
      <w:r>
        <w:rPr>
          <w:rFonts w:eastAsia="Arial" w:cs="Times New Roman" w:ascii="Times New Roman" w:hAnsi="Times New Roman"/>
          <w:bCs/>
          <w:i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 w:tgtFrame="zab.j@r34.rosreestr.ru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p>
      <w:pPr>
        <w:pStyle w:val="Normal"/>
        <w:pBdr/>
        <w:spacing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color w:val="0563C1" w:themeColor="hyperlink"/>
          <w:sz w:val="28"/>
          <w:szCs w:val="28"/>
          <w:u w:val="single"/>
          <w:lang w:val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Cs/>
          <w:i/>
          <w:i/>
          <w:color w:val="000000"/>
          <w:sz w:val="28"/>
          <w:szCs w:val="28"/>
        </w:rPr>
      </w:pPr>
      <w:r>
        <w:rPr>
          <w:rFonts w:eastAsia="Arial" w:cs="Times New Roman" w:ascii="Times New Roman" w:hAnsi="Times New Roman"/>
          <w:bCs/>
          <w:i/>
          <w:color w:val="000000"/>
          <w:sz w:val="28"/>
          <w:szCs w:val="28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Pr>
      <w:rFonts w:ascii="Arial" w:hAnsi="Arial" w:eastAsia="Calibri" w:cs="Arial"/>
      <w:b/>
      <w:bCs/>
      <w:sz w:val="32"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Style10">
    <w:name w:val="Emphasis"/>
    <w:uiPriority w:val="20"/>
    <w:qFormat/>
    <w:rPr>
      <w:i/>
      <w:iCs/>
    </w:rPr>
  </w:style>
  <w:style w:type="character" w:styleId="Style11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Pr/>
  </w:style>
  <w:style w:type="character" w:styleId="Allowtextselection" w:customStyle="1">
    <w:name w:val="allowtextselection"/>
    <w:basedOn w:val="DefaultParagraphFont"/>
    <w:qFormat/>
    <w:rPr/>
  </w:style>
  <w:style w:type="character" w:styleId="31" w:customStyle="1">
    <w:name w:val="Заголовок 3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3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99"/>
    <w:semiHidden/>
    <w:unhideWhenUsed/>
    <w:pPr>
      <w:spacing w:before="0" w:after="12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6">
    <w:name w:val="Index Heading"/>
    <w:basedOn w:val="Style14"/>
    <w:pPr/>
    <w:rPr/>
  </w:style>
  <w:style w:type="paragraph" w:styleId="Style27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>
    <w:name w:val="Body Text Indent"/>
    <w:basedOn w:val="Normal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pPr/>
    <w:rPr>
      <w:rFonts w:ascii="Calibri" w:hAnsi="Calibri" w:eastAsia="Calibri" w:cs="Calibri"/>
      <w:sz w:val="20"/>
      <w:szCs w:val="20"/>
      <w:lang w:eastAsia="zh-CN"/>
    </w:rPr>
  </w:style>
  <w:style w:type="paragraph" w:styleId="13" w:customStyle="1">
    <w:name w:val="Основной текст1"/>
    <w:basedOn w:val="Style28"/>
    <w:qFormat/>
    <w:pPr>
      <w:widowControl/>
      <w:pBdr/>
      <w:spacing w:lineRule="auto" w:line="276" w:before="0" w:after="140"/>
      <w:jc w:val="left"/>
    </w:pPr>
    <w:rPr>
      <w:rFonts w:ascii="Calibri" w:hAnsi="Calibri" w:eastAsia="Tahoma" w:cs="Noto Sans Devanagari" w:asciiTheme="minorHAnsi" w:hAnsiTheme="minorHAnsi"/>
      <w:color w:val="000000"/>
      <w:sz w:val="22"/>
      <w:szCs w:val="20"/>
      <w:lang w:val="ru-RU" w:bidi="hi-I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324</Words>
  <Characters>2272</Characters>
  <CharactersWithSpaces>2585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cp:lastPrinted>2026-02-24T10:56:23Z</cp:lastPrinted>
  <dcterms:modified xsi:type="dcterms:W3CDTF">2026-02-20T07:58:33Z</dcterms:modified>
  <cp:revision>92</cp:revision>
  <dc:subject/>
  <dc:title/>
</cp:coreProperties>
</file>