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E400D6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E400D6" w:rsidRPr="00E400D6" w:rsidRDefault="007872D0" w:rsidP="007872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872D0">
        <w:rPr>
          <w:rFonts w:ascii="Times New Roman" w:eastAsia="Calibri" w:hAnsi="Times New Roman" w:cs="Times New Roman"/>
          <w:b/>
          <w:sz w:val="28"/>
          <w:szCs w:val="28"/>
        </w:rPr>
        <w:t>Волгоградский Росреестр рассказал о выплате заработной платы работнику, признанному банкротом</w:t>
      </w:r>
    </w:p>
    <w:bookmarkEnd w:id="0"/>
    <w:p w:rsidR="00E400D6" w:rsidRP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D6">
        <w:rPr>
          <w:rFonts w:ascii="Times New Roman" w:hAnsi="Times New Roman" w:cs="Times New Roman"/>
          <w:sz w:val="28"/>
          <w:szCs w:val="28"/>
        </w:rPr>
        <w:t>Закон о банкротстве определяет, что с даты признания гражданина банкротом все права в отношении имущества, составляющего конкурсную массу, в том числе на распоряжение им, осуществляются только финансовым управляющим от имени гражданина и не могут осуществляться гражданином лично.</w:t>
      </w:r>
    </w:p>
    <w:p w:rsidR="00E400D6" w:rsidRP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D6">
        <w:rPr>
          <w:rFonts w:ascii="Times New Roman" w:hAnsi="Times New Roman" w:cs="Times New Roman"/>
          <w:sz w:val="28"/>
          <w:szCs w:val="28"/>
        </w:rPr>
        <w:t>Кроме того, исполнение третьими лицами обязательств перед гражданином по передаче ему имущества, в том числе по уплате денежных средств, возможно только в отношении финансового управляющего и запрещается в отношении гражданина лично.</w:t>
      </w:r>
    </w:p>
    <w:p w:rsidR="00E400D6" w:rsidRP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D6">
        <w:rPr>
          <w:rFonts w:ascii="Times New Roman" w:hAnsi="Times New Roman" w:cs="Times New Roman"/>
          <w:sz w:val="28"/>
          <w:szCs w:val="28"/>
        </w:rPr>
        <w:t>Никаких исключений для заработной платы данные нормы Закона о банкротстве не содержат.</w:t>
      </w:r>
    </w:p>
    <w:p w:rsidR="00E400D6" w:rsidRP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D6">
        <w:rPr>
          <w:rFonts w:ascii="Times New Roman" w:hAnsi="Times New Roman" w:cs="Times New Roman"/>
          <w:sz w:val="28"/>
          <w:szCs w:val="28"/>
        </w:rPr>
        <w:t>Все имущество гражданина, имеющееся на дату принятия решения арбитражного суда о признании гражданина банкротом и введении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Pr="00E400D6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00D6">
        <w:rPr>
          <w:rFonts w:ascii="Times New Roman" w:hAnsi="Times New Roman" w:cs="Times New Roman"/>
          <w:sz w:val="28"/>
          <w:szCs w:val="28"/>
        </w:rPr>
        <w:t xml:space="preserve"> составляет конкурсную массу, за исключением имущества, на которое не может быть обращено взыскание в соответствии с гражданским процессуальным законодательством.</w:t>
      </w:r>
    </w:p>
    <w:p w:rsidR="00E400D6" w:rsidRP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D6">
        <w:rPr>
          <w:rFonts w:ascii="Times New Roman" w:hAnsi="Times New Roman" w:cs="Times New Roman"/>
          <w:sz w:val="28"/>
          <w:szCs w:val="28"/>
        </w:rPr>
        <w:t>Так, взыскание по исполнительным документам не может быть обращено на деньги на общую сумму не менее установленной величины прожиточного минимума самого гражданина-должника и лиц, находящихся на его иждивении, в том числе на заработную плату и иные доходы гражданина-должника в размере величины прожиточного минимума трудоспособного населения в целом по Российской Федерации.</w:t>
      </w:r>
    </w:p>
    <w:p w:rsidR="00E400D6" w:rsidRP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0D6">
        <w:rPr>
          <w:rFonts w:ascii="Times New Roman" w:hAnsi="Times New Roman" w:cs="Times New Roman"/>
          <w:b/>
          <w:sz w:val="28"/>
          <w:szCs w:val="28"/>
        </w:rPr>
        <w:t>С 01.06.2022 эта сумма для трудоспособного населения составляет 15 172 рубля.</w:t>
      </w:r>
    </w:p>
    <w:p w:rsidR="00E400D6" w:rsidRP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D6">
        <w:rPr>
          <w:rFonts w:ascii="Times New Roman" w:hAnsi="Times New Roman" w:cs="Times New Roman"/>
          <w:sz w:val="28"/>
          <w:szCs w:val="28"/>
        </w:rPr>
        <w:t>Следовательно, заработная плата гражданина, признанного банкротом, включается в конкурсную массу, за исключением суммы в размере величины прожиточного минимума должника.</w:t>
      </w:r>
    </w:p>
    <w:p w:rsidR="00E400D6" w:rsidRP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D6">
        <w:rPr>
          <w:rFonts w:ascii="Times New Roman" w:hAnsi="Times New Roman" w:cs="Times New Roman"/>
          <w:sz w:val="28"/>
          <w:szCs w:val="28"/>
        </w:rPr>
        <w:lastRenderedPageBreak/>
        <w:t>Однако это не отменяет обязанности работодателя перечислять денежные средства, причитающиеся гражданину-банкроту, финансовому управляющему в полном объеме.</w:t>
      </w:r>
    </w:p>
    <w:p w:rsidR="00E400D6" w:rsidRP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D6">
        <w:rPr>
          <w:rFonts w:ascii="Times New Roman" w:hAnsi="Times New Roman" w:cs="Times New Roman"/>
          <w:sz w:val="28"/>
          <w:szCs w:val="28"/>
        </w:rPr>
        <w:t xml:space="preserve">Вопросы об исключении из конкурсной массы, о </w:t>
      </w:r>
      <w:proofErr w:type="spellStart"/>
      <w:r w:rsidRPr="00E400D6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Pr="00E400D6">
        <w:rPr>
          <w:rFonts w:ascii="Times New Roman" w:hAnsi="Times New Roman" w:cs="Times New Roman"/>
          <w:sz w:val="28"/>
          <w:szCs w:val="28"/>
        </w:rPr>
        <w:t xml:space="preserve"> в конкурсную массу прожиточного минимума решаются финансовым управляющим самостоятельно во внесудебном порядке.</w:t>
      </w:r>
    </w:p>
    <w:p w:rsidR="00E400D6" w:rsidRP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D6">
        <w:rPr>
          <w:rFonts w:ascii="Times New Roman" w:hAnsi="Times New Roman" w:cs="Times New Roman"/>
          <w:sz w:val="28"/>
          <w:szCs w:val="28"/>
        </w:rPr>
        <w:t>В частности, реализуя соответствующие полномочия, финансовый управляющий вправе направить работодателю уведомление с указанием сумм, которые должник может получать лично, а также периода, в течение которого данное уведомление действует.</w:t>
      </w:r>
    </w:p>
    <w:p w:rsidR="00E400D6" w:rsidRP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D6" w:rsidRPr="00E400D6" w:rsidRDefault="00E400D6" w:rsidP="00E40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D6">
        <w:rPr>
          <w:rFonts w:ascii="Times New Roman" w:hAnsi="Times New Roman" w:cs="Times New Roman"/>
          <w:i/>
          <w:sz w:val="28"/>
          <w:szCs w:val="28"/>
        </w:rPr>
        <w:t>«Несмотря на то, что часть заработной платы работник, признанный банкротом, может получать лично, возможность выдачи заработной платы гражданину-банкроту наличными денежными средствами законодательством не предусмотрена»</w:t>
      </w:r>
      <w:r w:rsidRPr="00E400D6">
        <w:rPr>
          <w:rFonts w:ascii="Times New Roman" w:hAnsi="Times New Roman" w:cs="Times New Roman"/>
          <w:sz w:val="28"/>
          <w:szCs w:val="28"/>
        </w:rPr>
        <w:t xml:space="preserve">, - отмечает руководитель Управления Росреестра по Волгоградской области </w:t>
      </w:r>
      <w:r w:rsidRPr="00E400D6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E400D6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E400D6">
        <w:rPr>
          <w:rFonts w:ascii="Times New Roman" w:hAnsi="Times New Roman" w:cs="Times New Roman"/>
          <w:sz w:val="28"/>
          <w:szCs w:val="28"/>
        </w:rPr>
        <w:t>.</w:t>
      </w: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0D6" w:rsidRPr="00E400D6" w:rsidRDefault="00E400D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516" w:rsidRDefault="007D651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80E86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04B9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872D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75B6C"/>
    <w:rsid w:val="00C83B07"/>
    <w:rsid w:val="00C84C04"/>
    <w:rsid w:val="00C87856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400D6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2E53"/>
    <w:rsid w:val="00F835D4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2022-11-02T07:29:00Z</cp:lastPrinted>
  <dcterms:created xsi:type="dcterms:W3CDTF">2022-11-16T08:16:00Z</dcterms:created>
  <dcterms:modified xsi:type="dcterms:W3CDTF">2022-11-16T08:50:00Z</dcterms:modified>
</cp:coreProperties>
</file>