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42848" w:rsidRPr="00F42848" w:rsidRDefault="00F42848" w:rsidP="00F428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42848">
        <w:rPr>
          <w:rFonts w:ascii="Times New Roman" w:hAnsi="Times New Roman" w:cs="Times New Roman"/>
          <w:b/>
          <w:sz w:val="28"/>
          <w:szCs w:val="28"/>
        </w:rPr>
        <w:t>Изменения в Законе о недвижимости, вступающие в силу с 29 июня 2022 года</w:t>
      </w:r>
    </w:p>
    <w:bookmarkEnd w:id="0"/>
    <w:p w:rsidR="00F42848" w:rsidRPr="00F42848" w:rsidRDefault="00F42848" w:rsidP="00F428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848" w:rsidRPr="00F42848" w:rsidRDefault="00F42848" w:rsidP="00F4284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848">
        <w:rPr>
          <w:rFonts w:ascii="Times New Roman" w:hAnsi="Times New Roman" w:cs="Times New Roman"/>
          <w:bCs/>
          <w:sz w:val="28"/>
          <w:szCs w:val="28"/>
        </w:rPr>
        <w:t>С 29 июня 2022 года вступают в силу отдельные положения Федерального закона от 30.12.2021 № 449-ФЗ «О внесении изменений в отдельные законодательные акты Российской Федерации».</w:t>
      </w:r>
    </w:p>
    <w:p w:rsidR="00F42848" w:rsidRPr="00F42848" w:rsidRDefault="00F42848" w:rsidP="00F4284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848">
        <w:rPr>
          <w:rFonts w:ascii="Times New Roman" w:hAnsi="Times New Roman" w:cs="Times New Roman"/>
          <w:bCs/>
          <w:sz w:val="28"/>
          <w:szCs w:val="28"/>
        </w:rPr>
        <w:t xml:space="preserve">Уточняются следующие положения Федерального закона от 13.07.2015 № 218-ФЗ «О государственной регистрации недвижимости» (далее - </w:t>
      </w:r>
      <w:hyperlink r:id="rId6" w:history="1">
        <w:r w:rsidRPr="00F42848">
          <w:rPr>
            <w:rFonts w:ascii="Times New Roman" w:hAnsi="Times New Roman" w:cs="Times New Roman"/>
            <w:bCs/>
            <w:sz w:val="28"/>
            <w:szCs w:val="28"/>
          </w:rPr>
          <w:t>Закон</w:t>
        </w:r>
      </w:hyperlink>
      <w:r w:rsidRPr="00F42848">
        <w:rPr>
          <w:rFonts w:ascii="Times New Roman" w:hAnsi="Times New Roman" w:cs="Times New Roman"/>
          <w:bCs/>
          <w:sz w:val="28"/>
          <w:szCs w:val="28"/>
        </w:rPr>
        <w:t xml:space="preserve"> о недвижимости»:</w:t>
      </w:r>
    </w:p>
    <w:p w:rsidR="00F42848" w:rsidRPr="00F42848" w:rsidRDefault="00F42848" w:rsidP="00F4284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848">
        <w:rPr>
          <w:rFonts w:ascii="Times New Roman" w:hAnsi="Times New Roman" w:cs="Times New Roman"/>
          <w:sz w:val="28"/>
          <w:szCs w:val="28"/>
        </w:rPr>
        <w:t>из способов подачи заявления о государственном кадастровом учете или государственной регистрации прав исключено почтовое отправление (изменения в пункт 1 части 1 статьи 18 Закона о недвижимости);</w:t>
      </w:r>
    </w:p>
    <w:p w:rsidR="00F42848" w:rsidRPr="00F42848" w:rsidRDefault="00F42848" w:rsidP="00F4284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848">
        <w:rPr>
          <w:rFonts w:ascii="Times New Roman" w:hAnsi="Times New Roman" w:cs="Times New Roman"/>
          <w:sz w:val="28"/>
          <w:szCs w:val="28"/>
        </w:rPr>
        <w:t xml:space="preserve">определена </w:t>
      </w:r>
      <w:hyperlink r:id="rId7" w:history="1">
        <w:r w:rsidRPr="00F42848">
          <w:rPr>
            <w:rFonts w:ascii="Times New Roman" w:hAnsi="Times New Roman" w:cs="Times New Roman"/>
            <w:sz w:val="28"/>
            <w:szCs w:val="28"/>
          </w:rPr>
          <w:t>последовательность</w:t>
        </w:r>
      </w:hyperlink>
      <w:r w:rsidRPr="00F42848">
        <w:rPr>
          <w:rFonts w:ascii="Times New Roman" w:hAnsi="Times New Roman" w:cs="Times New Roman"/>
          <w:sz w:val="28"/>
          <w:szCs w:val="28"/>
        </w:rPr>
        <w:t xml:space="preserve"> действий МФЦ при получении заявления о государственном кадастровом учете и (или) государственной регистрации прав и прилагаемых к нему документов в форме документов на бумажном носителе (часть 13 статьи 18 Закона о недвижимости);</w:t>
      </w:r>
    </w:p>
    <w:p w:rsidR="00F42848" w:rsidRPr="00F42848" w:rsidRDefault="00F42848" w:rsidP="00F4284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848">
        <w:rPr>
          <w:rFonts w:ascii="Times New Roman" w:hAnsi="Times New Roman" w:cs="Times New Roman"/>
          <w:sz w:val="28"/>
          <w:szCs w:val="28"/>
        </w:rPr>
        <w:t>электронные образы документов, созданные МФЦ, ППК «</w:t>
      </w:r>
      <w:proofErr w:type="spellStart"/>
      <w:r w:rsidRPr="00F42848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F42848">
        <w:rPr>
          <w:rFonts w:ascii="Times New Roman" w:hAnsi="Times New Roman" w:cs="Times New Roman"/>
          <w:sz w:val="28"/>
          <w:szCs w:val="28"/>
        </w:rPr>
        <w:t>», имеют ту же юридическую силу, что и документы, представленные заявителем в форме документов на бумажном носителе (часть 13.3 статьи 18 Закона о недвижимости);</w:t>
      </w:r>
    </w:p>
    <w:p w:rsidR="00F42848" w:rsidRPr="00F42848" w:rsidRDefault="00F42848" w:rsidP="00F4284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848">
        <w:rPr>
          <w:rFonts w:ascii="Times New Roman" w:hAnsi="Times New Roman" w:cs="Times New Roman"/>
          <w:sz w:val="28"/>
          <w:szCs w:val="28"/>
        </w:rPr>
        <w:t>в случае представления заявления и прилагаемых к нему документов на бумажном носителе при личном обращении в их приеме должно быть отказано, если визуально, без использования технических средств выявлено, что документы исполнены карандашом, имеют подчистки либо приписки, зачеркнутые слова и иные не оговоренные в них исправления, повреждения, которые не позволяют прочитать текст документов и однозначно истолковать их содержание (часть 15 статьи 18 Закона о недвижимости);</w:t>
      </w:r>
    </w:p>
    <w:p w:rsidR="00F42848" w:rsidRPr="00F42848" w:rsidRDefault="00F42848" w:rsidP="00F4284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848">
        <w:rPr>
          <w:rFonts w:ascii="Times New Roman" w:hAnsi="Times New Roman" w:cs="Times New Roman"/>
          <w:sz w:val="28"/>
          <w:szCs w:val="28"/>
        </w:rPr>
        <w:t xml:space="preserve">уточняется, что государственный кадастровый учет, государственная регистрация сделки, возникновения, изменения или перехода вещных прав, возникновения ограничения права, обременения объекта недвижимости, в том числе ипотеки, изменения ограничения права, обременения объекта недвижимости на основании договора или иной сделки, включая изменение или дополнение регистрационной записи об ипотеке на основании договора </w:t>
      </w:r>
      <w:r w:rsidRPr="00F42848">
        <w:rPr>
          <w:rFonts w:ascii="Times New Roman" w:hAnsi="Times New Roman" w:cs="Times New Roman"/>
          <w:sz w:val="28"/>
          <w:szCs w:val="28"/>
        </w:rPr>
        <w:lastRenderedPageBreak/>
        <w:t>или иной сделки, удостоверяются выпиской из ЕГРН (часть 1 статьи 28 Закона о недвижимости).</w:t>
      </w:r>
    </w:p>
    <w:p w:rsidR="00F42848" w:rsidRPr="00F42848" w:rsidRDefault="00F42848" w:rsidP="00F4284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2848">
        <w:rPr>
          <w:rFonts w:ascii="Times New Roman" w:hAnsi="Times New Roman" w:cs="Times New Roman"/>
          <w:i/>
          <w:sz w:val="28"/>
          <w:szCs w:val="28"/>
        </w:rPr>
        <w:t xml:space="preserve">Также вступают в силу утвержденные Правительством РФ </w:t>
      </w:r>
      <w:hyperlink r:id="rId8" w:history="1">
        <w:r w:rsidRPr="00F42848">
          <w:rPr>
            <w:rFonts w:ascii="Times New Roman" w:hAnsi="Times New Roman" w:cs="Times New Roman"/>
            <w:i/>
            <w:sz w:val="28"/>
            <w:szCs w:val="28"/>
          </w:rPr>
          <w:t>правила</w:t>
        </w:r>
      </w:hyperlink>
      <w:r w:rsidRPr="00F42848">
        <w:rPr>
          <w:rFonts w:ascii="Times New Roman" w:hAnsi="Times New Roman" w:cs="Times New Roman"/>
          <w:i/>
          <w:sz w:val="28"/>
          <w:szCs w:val="28"/>
        </w:rPr>
        <w:t xml:space="preserve"> проставления МФЦ отметки на бумажных документах о создании электронных образов таких документов, </w:t>
      </w:r>
      <w:hyperlink r:id="rId9" w:history="1">
        <w:r w:rsidRPr="00F42848">
          <w:rPr>
            <w:rFonts w:ascii="Times New Roman" w:hAnsi="Times New Roman" w:cs="Times New Roman"/>
            <w:i/>
            <w:sz w:val="28"/>
            <w:szCs w:val="28"/>
          </w:rPr>
          <w:t>правила</w:t>
        </w:r>
      </w:hyperlink>
      <w:r w:rsidRPr="00F42848">
        <w:rPr>
          <w:rFonts w:ascii="Times New Roman" w:hAnsi="Times New Roman" w:cs="Times New Roman"/>
          <w:i/>
          <w:sz w:val="28"/>
          <w:szCs w:val="28"/>
        </w:rPr>
        <w:t xml:space="preserve"> проставления МФЦ отметки о том, что представленные заявителем на бумажном носителе документы являются копиями, и </w:t>
      </w:r>
      <w:hyperlink r:id="rId10" w:history="1">
        <w:r w:rsidRPr="00F42848">
          <w:rPr>
            <w:rFonts w:ascii="Times New Roman" w:hAnsi="Times New Roman" w:cs="Times New Roman"/>
            <w:i/>
            <w:sz w:val="28"/>
            <w:szCs w:val="28"/>
          </w:rPr>
          <w:t>правила</w:t>
        </w:r>
      </w:hyperlink>
      <w:r w:rsidRPr="00F42848">
        <w:rPr>
          <w:rFonts w:ascii="Times New Roman" w:hAnsi="Times New Roman" w:cs="Times New Roman"/>
          <w:i/>
          <w:sz w:val="28"/>
          <w:szCs w:val="28"/>
        </w:rPr>
        <w:t xml:space="preserve"> хранения МФЦ представленных заявителем в Росреестр бумажных документов после их преобразования в форму электронных образов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28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2848">
        <w:rPr>
          <w:rFonts w:ascii="Times New Roman" w:hAnsi="Times New Roman" w:cs="Times New Roman"/>
          <w:sz w:val="28"/>
          <w:szCs w:val="28"/>
        </w:rPr>
        <w:t xml:space="preserve">отмечает заместитель руководителя Управления Росреестра по Волгоградской области </w:t>
      </w:r>
      <w:r w:rsidRPr="00F42848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F42848">
        <w:rPr>
          <w:rFonts w:ascii="Times New Roman" w:hAnsi="Times New Roman" w:cs="Times New Roman"/>
          <w:sz w:val="28"/>
          <w:szCs w:val="28"/>
        </w:rPr>
        <w:t>.</w:t>
      </w: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11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90F"/>
    <w:rsid w:val="005B5BB5"/>
    <w:rsid w:val="005E59E4"/>
    <w:rsid w:val="005F2090"/>
    <w:rsid w:val="006029C8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3E556E65F2E24175D3E6F396534FF92A4344D040D0983924AC989561F38D9A9285E865958316A49E9F4E730FE0F3263CAE0D71266F07CCN437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EA16636ED2C36DBA9E8195D5FF8C67792EC4C434AB565699411C7547525507B78B8815E754D263FF95F8AC877CC0313FC7B06B30T7eD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3EA16636ED2C36DBA9E8195D5FF8C67792EC4C434AB565699411C7547525507A58BD010E253C737A8CFAFA187T7eCP" TargetMode="External"/><Relationship Id="rId11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933E556E65F2E24175D3E6F396534FF92A4344D040D0983924AC989561F38D9A9285E865958316A09D9F4E730FE0F3263CAE0D71266F07CCN43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3E556E65F2E24175D3E6F396534FF92A4344D040D0983924AC989561F38D9A9285E865958316A29E9F4E730FE0F3263CAE0D71266F07CCN43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2022-06-28T07:07:00Z</dcterms:created>
  <dcterms:modified xsi:type="dcterms:W3CDTF">2022-06-28T07:07:00Z</dcterms:modified>
</cp:coreProperties>
</file>