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Strong"/>
          <w:sz w:val="28"/>
          <w:szCs w:val="28"/>
        </w:rPr>
        <w:t>Точные границы — основа развития: как в Волгоградской области формируется современная система пространственных данных рассказала заместитель руководителя Волгоградского Росреестра Наталья Коломыцева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Волгоградской области завершается масштабная работа по наполнению Единого государственного реестра недвижимости (ЕГРН) сведениями о границах населённых пунктов и территориальных зон. О значении этой работы, применяемых технологиях и перспективах развития региона мы поговорили с заместителем руководителя Управления Росреестра по Волгоградской области.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Сегодня в регионе активно реализуется государственная программа «Национальная система пространственных данных». Какие результаты уже достигнуты?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Действительно, Волгоградская область является одним из регионов, где эта программа реализуется максимально эффективно. Совместно с органами местного самоуправления и исполнительной власти, а также филиалом ППК «Роскадастр», нам удалось добиться серьёзных результатов. 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говорить о конкретных цифрах, то с 2022 года количество населённых пунктов, сведения о границах которых внесены в ЕГРН, увеличилось с 197 до 1 464. Это рост с 13% до 98%. По территориальным зонам показатель вырос с 756 до 4 085 — с 15% до 91%.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Фактически, текущий год является завершающим этапом этой масштабной работы.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Почему так важно точно определить границы населённых пунктов и территориальных зон?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Это фундамент для эффективного управления территорией. Точные границы позволяют избежать земельных споров, повышают прозрачность имущественных отношений, создают благоприятные условия для инвесторов и способствуют развитию инфраструктуры.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это основа для цифровизации государственных услуг и формирования современных геоинформационных сервисов.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Кто принимает решения об установлении или изменении границ?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Эти полномочия закреплены за органами местного самоуправления Волгоградской области. Они готовят необходимую документацию — графическое описание границ, координаты характерных точек — и направляют её для внесения сведений в ЕГРН.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Где граждане могут получить информацию о границах?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rStyle w:val="-"/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Сегодня это максимально удобно. В первую очередь, можно воспользоваться сервисом «Публичная кадастровая карта» на платформе «Национальная система пространственных данных». </w:t>
      </w:r>
      <w:hyperlink r:id="rId3">
        <w:r>
          <w:rPr>
            <w:rStyle w:val="-"/>
            <w:sz w:val="28"/>
            <w:szCs w:val="28"/>
          </w:rPr>
          <w:t>https://nspd.gov.ru/map</w:t>
        </w:r>
      </w:hyperlink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доступна возможность заказать выписку из ЕГРН через МФЦ, официальный сайт Росреестра или портал Госуслуг. Помимо этого, сведения о границах содержатся в документах территориального планирования и градостроительного зонирования.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Ведётся ли параллельно работа по уточнению границ земельных участков?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Да, это одно из ключевых направлений. В рамках реализации поручений Президента Российской Федерации с 2020 года в регионе активно проводятся комплексные кадастровые работы за счёт средств как федерального, так и регионального бюджета. Если на начало 2020 года доля земельных участков с установленными границами составляла 57,07%, то по итогам проведённых мероприятий этот показатель вырос до 75,5%.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На что влияет наличие точных сведений в ЕГРН?</w:t>
      </w:r>
      <w:bookmarkStart w:id="0" w:name="_GoBack"/>
      <w:bookmarkEnd w:id="0"/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Прежде всего, это повышение качества управления земельными ресурсами. Кроме того, точные данные позволяют создавать новые цифровые сервисы, повышают доступность и качество государственных услуг, а также существенно усиливают инвестиционную привлекательность региона.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Какую роль в этом процессе играет Единая электронная картографическая основа?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Она является неотъемлемой частью Национальной системы пространственных данных. ЕЭКО формируется на основе картографических и геодезических работ, в результате которых создаются цифровые модели местности.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необходимо для градостроительного планирования, кадастрового учёта, проектирования инженерной инфраструктуры и даже мониторинга экологической ситуации.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Какие технологии используются при создании таких карт?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 Мы применяем самые современные решения: спутниковое позиционирование, лазерное сканирование, а также аэрофотосъёмку с использованием беспилотных летательных аппаратов.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Эти технологии позволяют получать максимально точные и актуальные данные в кратчайшие сроки.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— </w:t>
      </w:r>
      <w:r>
        <w:rPr>
          <w:i/>
          <w:sz w:val="28"/>
          <w:szCs w:val="28"/>
        </w:rPr>
        <w:t>Какова на сегодняшний день обеспеченность региона картографической основой?</w:t>
      </w:r>
    </w:p>
    <w:p>
      <w:pPr>
        <w:pStyle w:val="NormalWeb"/>
        <w:spacing w:beforeAutospacing="0" w:before="0" w:afterAutospacing="0" w:after="0"/>
        <w:ind w:firstLine="709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 Коломыцева:</w:t>
      </w:r>
      <w:r>
        <w:rPr>
          <w:sz w:val="28"/>
          <w:szCs w:val="28"/>
        </w:rPr>
        <w:t xml:space="preserve"> За последний год проведена серьёзная работа. Если в начале 2024 года обеспеченность Единой электронной картографической основой составляла 63,5%, то сегодня этот показатель достиг 89%.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Это значительный шаг вперёд, который открывает новые возможности для развития региона и повышения качества управления территорией</w:t>
      </w:r>
      <w:r>
        <w:rPr/>
        <w:t>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Style17" w:customStyle="1">
    <w:name w:val="Красная строка Знак"/>
    <w:basedOn w:val="Style15"/>
    <w:link w:val="BodyTextIndent"/>
    <w:uiPriority w:val="99"/>
    <w:semiHidden/>
    <w:qFormat/>
    <w:rsid w:val="004f4bcf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бычный (веб)1"/>
    <w:qFormat/>
    <w:rsid w:val="008a699f"/>
    <w:pPr>
      <w:widowControl/>
      <w:pBdr/>
      <w:bidi w:val="0"/>
      <w:spacing w:lineRule="auto" w:line="240" w:before="200" w:after="20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eastAsia="ru-RU" w:val="ru-RU" w:bidi="ar-SA"/>
    </w:rPr>
  </w:style>
  <w:style w:type="paragraph" w:styleId="Textbody" w:customStyle="1">
    <w:name w:val="Text body"/>
    <w:basedOn w:val="Standard"/>
    <w:qFormat/>
    <w:rsid w:val="00d30d4f"/>
    <w:pPr>
      <w:widowControl w:val="false"/>
      <w:jc w:val="both"/>
    </w:pPr>
    <w:rPr>
      <w:rFonts w:ascii="PT Astra Serif" w:hAnsi="PT Astra Serif" w:eastAsia="PT Astra Serif" w:cs="PT Astra Serif"/>
      <w:kern w:val="2"/>
      <w:sz w:val="28"/>
    </w:rPr>
  </w:style>
  <w:style w:type="paragraph" w:styleId="BodyTextIndent">
    <w:name w:val="Body Text Indent"/>
    <w:basedOn w:val="Style19"/>
    <w:link w:val="Style17"/>
    <w:uiPriority w:val="99"/>
    <w:semiHidden/>
    <w:unhideWhenUsed/>
    <w:qFormat/>
    <w:rsid w:val="004f4bcf"/>
    <w:pPr>
      <w:spacing w:before="0" w:after="160"/>
      <w:ind w:firstLine="36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spd.gov.ru/map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Application>LibreOffice/7.5.6.2$Linux_X86_64 LibreOffice_project/50$Build-2</Application>
  <AppVersion>15.0000</AppVersion>
  <Pages>3</Pages>
  <Words>568</Words>
  <Characters>4163</Characters>
  <CharactersWithSpaces>4715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2026-03-27T09:43:19Z</cp:lastPrinted>
  <dcterms:modified xsi:type="dcterms:W3CDTF">2026-03-25T10:22:00Z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