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Liberation Sans" w:hAnsi="Liberation Sans" w:eastAsia="Liberation Sans" w:cs="Liberation Sans"/>
          <w:b/>
          <w:bCs/>
          <w:color w:val="000000"/>
          <w:sz w:val="24"/>
          <w:highlight w:val="white"/>
        </w:rPr>
      </w:pPr>
      <w:r>
        <w:rPr>
          <w:rFonts w:eastAsia="Liberation Sans" w:cs="Liberation Sans" w:ascii="Liberation Sans" w:hAnsi="Liberation Sans"/>
          <w:b/>
          <w:bCs/>
          <w:color w:val="000000"/>
          <w:sz w:val="24"/>
          <w:highlight w:val="whit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Росреестром разработан законопроект по усилению государственного </w:t>
        <w:br/>
        <w:t>и муниципального земельного контроля (надзора)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Росреестром в рамках исполнения указания Президента Российской Федерации разработаны два законопроекта, направленных на расширение применения современных технологий в ходе контрольной (надзорной) деятельности. 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Изменения предусматривают определение органа, который будет формировать государственную политику в сфере муниципального земельного контроля, осуществлять его координацию, а также позволят усилить работу по выявлению неиспользуемых и используемых с нарушениями земель и вовлечению их в оборот, создадут новые условия для развития территорий. </w:t>
      </w:r>
    </w:p>
    <w:p>
      <w:pPr>
        <w:pStyle w:val="Normal"/>
        <w:spacing w:lineRule="auto" w:line="240" w:before="0" w:after="0"/>
        <w:ind w:firstLine="737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Кроме того, предусмотрено расширение возможностей для применения беспилотных авиационных систем в рамках государственного и муниципального земельного контроля (надзора), что позволит автоматизировать процессы, сократить временные издержки правообладателей и будет стимулировать к устранению выявленных нарушений земельного законодательства. Повысится качество и эффективность государственного земельного контроля (надзора).</w:t>
      </w:r>
    </w:p>
    <w:p>
      <w:pPr>
        <w:pStyle w:val="Normal"/>
        <w:spacing w:lineRule="auto" w:line="240" w:before="0" w:after="0"/>
        <w:ind w:firstLine="737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Управлением Росреестра по Волгоградской области используются беспилотные летательные аппараты, которые уже показали свою эффективность и результативность в цифровой трансформации государственного земельного контроля (надзора).</w:t>
      </w:r>
    </w:p>
    <w:p>
      <w:pPr>
        <w:pStyle w:val="Normal"/>
        <w:spacing w:lineRule="auto" w:line="240" w:before="0" w:after="0"/>
        <w:ind w:firstLine="737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БПЛА при осуществлении контрольной (надзорной) деятельности позволяет обследовать земельные участки больших площадей, удаленно расположенные от общедоступной территории. Получаемые в ходе аэрофотосъемки фотоматериалы имеют высокую детализацию, позволяют определить границы земельных участков с точностью до 10 см. Полеты проходят на высоте 100-300 метров и не мешают правообладателям земельных участков.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Управлением проводится анализ фотоматериалов, полученных в ходе аэрофотосъемки, по результатам которого возможно выявление признаков нарушения обязательных требований законодательства и принятие мер в рамках государственного земельного надзора.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Всего с использованием беспилотных воздушных судов </w:t>
      </w:r>
      <w:r>
        <w:rPr>
          <w:rFonts w:cs="Times New Roman" w:ascii="Times New Roman" w:hAnsi="Times New Roman"/>
          <w:b/>
          <w:sz w:val="28"/>
          <w:szCs w:val="28"/>
        </w:rPr>
        <w:t xml:space="preserve">на территории Волгоградской области в 2025 году </w:t>
      </w:r>
      <w:r>
        <w:rPr>
          <w:rFonts w:ascii="Times New Roman" w:hAnsi="Times New Roman"/>
          <w:b/>
          <w:sz w:val="28"/>
          <w:szCs w:val="28"/>
        </w:rPr>
        <w:t>было совершено 29 полетов, при этом обследована территория площадью 1510 га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«Основная цель </w:t>
      </w:r>
      <w:r>
        <w:rPr>
          <w:rStyle w:val="FStyle"/>
          <w:rFonts w:eastAsia="Arial"/>
          <w:i/>
        </w:rPr>
        <w:t>Управления при реализации контрольных (надзорных) полномочий – защитить добросовестных собственников, землевладельцев и выполнить поручение Президента по эффективному использованию земли</w:t>
      </w:r>
      <w:r>
        <w:rPr>
          <w:rFonts w:cs="Times New Roman" w:ascii="Times New Roman" w:hAnsi="Times New Roman"/>
          <w:i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, - резюмировала заместитель руководителя Управления </w:t>
      </w:r>
      <w:r>
        <w:rPr>
          <w:rFonts w:cs="Times New Roman" w:ascii="Times New Roman" w:hAnsi="Times New Roman"/>
          <w:b/>
          <w:sz w:val="28"/>
          <w:szCs w:val="28"/>
        </w:rPr>
        <w:t>Оксана Чеганова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37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«</w:t>
      </w:r>
      <w:r>
        <w:rPr>
          <w:rFonts w:cs="Times New Roman" w:ascii="Times New Roman" w:hAnsi="Times New Roman"/>
          <w:i/>
          <w:iCs/>
          <w:sz w:val="28"/>
          <w:szCs w:val="28"/>
        </w:rPr>
        <w:t>Проведение дистанционных контрольных (надзорных) мероприятий с использованием беспилотных летательных аппаратов открывает широкие возможности в рамках контрольной (надзорной) деятельности, позволяет отслеживать фактическое использование земельных участков, проверять соответствие площадей земельных участков сведениям Единого государственного реестра недвижимости</w:t>
      </w:r>
      <w:r>
        <w:rPr>
          <w:rFonts w:cs="Times New Roman" w:ascii="Times New Roman" w:hAnsi="Times New Roman"/>
          <w:i/>
          <w:sz w:val="28"/>
          <w:szCs w:val="28"/>
        </w:rPr>
        <w:t xml:space="preserve">» - </w:t>
      </w:r>
      <w:r>
        <w:rPr>
          <w:rFonts w:cs="Times New Roman" w:ascii="Times New Roman" w:hAnsi="Times New Roman"/>
          <w:sz w:val="28"/>
          <w:szCs w:val="28"/>
        </w:rPr>
        <w:t xml:space="preserve">отметил член Общественного совета при Управлении Росреестра по Волгоградской области, доктор технических наук, профессор кафедры Землеустройство, кадастры и экология ФГБОУ ВО Волгоградский ГАУ,  </w:t>
      </w:r>
      <w:r>
        <w:rPr>
          <w:rFonts w:cs="Times New Roman" w:ascii="Times New Roman" w:hAnsi="Times New Roman"/>
          <w:b/>
          <w:sz w:val="28"/>
          <w:szCs w:val="28"/>
        </w:rPr>
        <w:t>Аскар Ахмедов.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</w:t>
      </w:r>
      <w:r>
        <w:rPr>
          <w:rFonts w:cs="Times New Roman" w:ascii="Times New Roman" w:hAnsi="Times New Roman"/>
          <w:sz w:val="28"/>
          <w:szCs w:val="28"/>
        </w:rPr>
        <w:t>: +7(937) 531-22-98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j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@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34.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rosreestr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link w:val="Textbody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character" w:styleId="FStyle" w:customStyle="1">
    <w:name w:val="fStyle"/>
    <w:qFormat/>
    <w:rsid w:val="00205aad"/>
    <w:rPr>
      <w:rFonts w:ascii="Times New Roman" w:hAnsi="Times New Roman" w:eastAsia="Times New Roman" w:cs="Times New Roman"/>
      <w:color w:val="000000"/>
      <w:sz w:val="28"/>
      <w:szCs w:val="2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12" w:customStyle="1">
    <w:name w:val="Основной текст1"/>
    <w:basedOn w:val="Style22"/>
    <w:qFormat/>
    <w:rsid w:val="004d4fc5"/>
    <w:pPr>
      <w:widowControl/>
      <w:pBdr/>
      <w:spacing w:lineRule="auto" w:line="276" w:before="0" w:after="14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bidi="hi-IN"/>
    </w:rPr>
  </w:style>
  <w:style w:type="paragraph" w:styleId="Style24" w:customStyle="1">
    <w:name w:val="Body Text First Indent"/>
    <w:basedOn w:val="Normal"/>
    <w:rsid w:val="00472467"/>
    <w:pPr>
      <w:widowControl w:val="false"/>
      <w:suppressAutoHyphens w:val="true"/>
      <w:spacing w:lineRule="auto" w:line="240" w:before="0" w:after="0"/>
      <w:ind w:firstLine="709"/>
      <w:jc w:val="both"/>
      <w:textAlignment w:val="baseline"/>
    </w:pPr>
    <w:rPr>
      <w:rFonts w:ascii="PT Astra Serif" w:hAnsi="PT Astra Serif" w:eastAsia="PT Astra Serif" w:cs="PT Astra Serif"/>
      <w:kern w:val="2"/>
      <w:sz w:val="21"/>
      <w:szCs w:val="24"/>
      <w:lang w:eastAsia="ru-RU"/>
    </w:rPr>
  </w:style>
  <w:style w:type="paragraph" w:styleId="Textbody" w:customStyle="1">
    <w:name w:val="Text body"/>
    <w:basedOn w:val="Normal"/>
    <w:qFormat/>
    <w:rsid w:val="00472467"/>
    <w:pPr>
      <w:suppressAutoHyphens w:val="true"/>
      <w:spacing w:lineRule="auto" w:line="276" w:before="0" w:after="140"/>
      <w:textAlignment w:val="baseline"/>
    </w:pPr>
    <w:rPr>
      <w:rFonts w:ascii="Calibri" w:hAnsi="Calibri" w:eastAsia="Calibri" w:cs="Calibri"/>
      <w:kern w:val="2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zab.j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Application>LibreOffice/7.5.6.2$Linux_X86_64 LibreOffice_project/50$Build-2</Application>
  <AppVersion>15.0000</AppVersion>
  <Pages>2</Pages>
  <Words>341</Words>
  <Characters>2817</Characters>
  <CharactersWithSpaces>3148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2026-04-01T09:38:59Z</cp:lastPrinted>
  <dcterms:modified xsi:type="dcterms:W3CDTF">2026-03-31T08:57:00Z</dcterms:modified>
  <cp:revision>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