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избежать ошибок при регистрации прав, рассказали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Управление Росреестра по Волгоградской области с целью повышения уровня правовой грамотности заявителей и минимизации возможных ошибок при подготовке документов для осуществления учетно-регистрационных действий, продолжает системную работу по разъяснению часто встречающихся причин, влекущих за собой приостановление государственной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Одна из распространенных причин приостановления учетно-регистрационных действий — отсутствие в представленных документах информации о действующих обременениях и ограничениях прав. Например, при подаче заявления о регистрации перехода права собственности на земельный участок по договору купли-продажи нередко не указывается, что участок находится в аренде у третьего лица.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соответствии с пунктом 17 части 1 статьи 26 Федерального закона от 13.07.2015 № 218-ФЗ «О государственной регистрации недвижимости», государственная регистрация приостанавливается, если договор, являющийся основанием для регистрации, не содержит сведений об установленных ограничениях.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Кроме того, в соответствии с частью 1 статьи 37 Земельного кодекса РФ, продавец обязан предоставить покупателю полную информацию об обременениях и ограничениях, связанных с использованием земельного участка. Такие сведения обязательно должны быть включены в договор.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приведенном случае заявителям было рекомендовано внести в договор купли-продажи информацию о существующей аренде земельного участка, чтобы избежать приостановления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Снижение доли решений о приостановлении учетно-регистрационных действий является одной из основных целей реализации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федерального проекта «Национальная система пространственных данных».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этой связи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Управление рекомендует заявителям перед подачей документов тщательно проверять наличие всех обязательных сведений, особенно об ограничениях и обременениях имущества. Это позволит избежать дополнительных расходов и задержек при регистрации прав.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Application>LibreOffice/7.5.6.2$Linux_X86_64 LibreOffice_project/50$Build-2</Application>
  <AppVersion>15.0000</AppVersion>
  <Pages>2</Pages>
  <Words>247</Words>
  <Characters>1893</Characters>
  <CharactersWithSpaces>2130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2025-07-25T15:32:18Z</cp:lastPrinted>
  <dcterms:modified xsi:type="dcterms:W3CDTF">2025-07-17T13:31:00Z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