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bookmarkStart w:id="0" w:name="_GoBack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17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предоставлению документов, подтверждающих факт работы в районных судах, Управлении Минюста, регистрационном управлении (ВОРУ), Управлении Росреестра по Волгоградской области»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8(8442)33-01-82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реализации Закона о «гаражной амнистии»»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18 марта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координации и анализа деятельности в учетно-регистрационной сфере проведут «горячую линию»: </w:t>
        <w:br/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8(8442)33-37-80, 33-37-87(доб. 4051);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проекте «Земля для туризма»»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8(8442)33-37-97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регистрации объектов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порядке погашения запретов, наложенных судебными - приставами исполнителями»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8(8442)93-20-09 (доб.339);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по государственному земельному надзору»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8(84457)4-56-14;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Суровикинского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8(8447)23-40-82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19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8(84442)4-12-08;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8(84442)4-09-28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20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«Проведение комплексных кадастровых работ на территории Волгоградской области»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8(8442)33-05-69;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2FDD-5BF1-46DD-BA91-FFB57938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LibreOffice/7.5.6.2$Linux_X86_64 LibreOffice_project/50$Build-2</Application>
  <AppVersion>15.0000</AppVersion>
  <Pages>2</Pages>
  <Words>294</Words>
  <Characters>2096</Characters>
  <CharactersWithSpaces>2375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/>
  <cp:lastPrinted>2026-03-16T13:37:47Z</cp:lastPrinted>
  <dcterms:modified xsi:type="dcterms:W3CDTF">2026-03-16T13:37:36Z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