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66199" w:rsidRPr="00BF6365" w:rsidRDefault="008617DB" w:rsidP="00861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17DB">
        <w:rPr>
          <w:rFonts w:ascii="Times New Roman" w:hAnsi="Times New Roman" w:cs="Times New Roman"/>
          <w:b/>
          <w:sz w:val="28"/>
          <w:szCs w:val="28"/>
        </w:rPr>
        <w:t>В Волгоградской области в рамках «гаражной амнистии» зарегистрировали более 840 земельных участков</w:t>
      </w:r>
    </w:p>
    <w:p w:rsidR="008045A5" w:rsidRDefault="008045A5" w:rsidP="008045A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:rsidR="008045A5" w:rsidRDefault="008045A5" w:rsidP="008045A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марта 2023 года в рамках реализации Закона о «гаражной амнистии» Управлением Росреестра по Волгоградской области осуществлены учетно-регистрационные действия в отношении 372 гаражей и 844 земельных участков </w:t>
      </w:r>
      <w:r w:rsidRPr="00B31065">
        <w:rPr>
          <w:rFonts w:ascii="Times New Roman" w:hAnsi="Times New Roman"/>
          <w:sz w:val="28"/>
          <w:szCs w:val="28"/>
        </w:rPr>
        <w:t xml:space="preserve">общей площадью </w:t>
      </w:r>
      <w:r>
        <w:rPr>
          <w:rFonts w:ascii="Times New Roman" w:hAnsi="Times New Roman"/>
          <w:sz w:val="28"/>
          <w:szCs w:val="28"/>
        </w:rPr>
        <w:t>24765,0 кв. м.</w:t>
      </w:r>
    </w:p>
    <w:p w:rsidR="008045A5" w:rsidRDefault="008045A5" w:rsidP="008045A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045A5" w:rsidRDefault="008045A5" w:rsidP="008045A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 о «гаражной амнистии» </w:t>
      </w:r>
      <w:r w:rsidRPr="00B85F5E">
        <w:rPr>
          <w:rFonts w:ascii="Times New Roman" w:hAnsi="Times New Roman"/>
          <w:sz w:val="28"/>
          <w:szCs w:val="28"/>
        </w:rPr>
        <w:t>устанавливает, что до 1 сентября 2026 года гражданин, 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отношениях), либо иным образом выделен ему, либо право на использование такого земельного участка возникло у гражданина по иным основаниям.</w:t>
      </w:r>
    </w:p>
    <w:bookmarkEnd w:id="0"/>
    <w:p w:rsidR="007B7E40" w:rsidRDefault="007B7E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4840" w:rsidRDefault="003A484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826C4"/>
    <w:rsid w:val="001A0DB9"/>
    <w:rsid w:val="001C1C3B"/>
    <w:rsid w:val="001C2D12"/>
    <w:rsid w:val="001C3EBF"/>
    <w:rsid w:val="001F7DE3"/>
    <w:rsid w:val="00203288"/>
    <w:rsid w:val="00204DE5"/>
    <w:rsid w:val="00211C4D"/>
    <w:rsid w:val="0022558D"/>
    <w:rsid w:val="0023455F"/>
    <w:rsid w:val="00236A08"/>
    <w:rsid w:val="002459AE"/>
    <w:rsid w:val="00255227"/>
    <w:rsid w:val="00282A09"/>
    <w:rsid w:val="0028395E"/>
    <w:rsid w:val="00292F13"/>
    <w:rsid w:val="00295DAD"/>
    <w:rsid w:val="002A35B7"/>
    <w:rsid w:val="002A4D74"/>
    <w:rsid w:val="002B1D90"/>
    <w:rsid w:val="002C1E37"/>
    <w:rsid w:val="002C22B9"/>
    <w:rsid w:val="002C5E11"/>
    <w:rsid w:val="002C7A24"/>
    <w:rsid w:val="002F143A"/>
    <w:rsid w:val="002F4B58"/>
    <w:rsid w:val="00326921"/>
    <w:rsid w:val="003405EA"/>
    <w:rsid w:val="00347E65"/>
    <w:rsid w:val="003621AE"/>
    <w:rsid w:val="00371677"/>
    <w:rsid w:val="00374E7F"/>
    <w:rsid w:val="0038748B"/>
    <w:rsid w:val="00390431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F594A"/>
    <w:rsid w:val="008045A5"/>
    <w:rsid w:val="00834528"/>
    <w:rsid w:val="008617DB"/>
    <w:rsid w:val="00866199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6AC3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55914"/>
    <w:rsid w:val="00A6364E"/>
    <w:rsid w:val="00A81AE1"/>
    <w:rsid w:val="00A83876"/>
    <w:rsid w:val="00A8567D"/>
    <w:rsid w:val="00A97F85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26D7"/>
    <w:rsid w:val="00B54390"/>
    <w:rsid w:val="00B66BC3"/>
    <w:rsid w:val="00B7029B"/>
    <w:rsid w:val="00B84D81"/>
    <w:rsid w:val="00B859B2"/>
    <w:rsid w:val="00B90A3E"/>
    <w:rsid w:val="00B97F8A"/>
    <w:rsid w:val="00BA5192"/>
    <w:rsid w:val="00BB4585"/>
    <w:rsid w:val="00BC5C0B"/>
    <w:rsid w:val="00C05825"/>
    <w:rsid w:val="00C06820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2023-02-15T06:27:00Z</cp:lastPrinted>
  <dcterms:created xsi:type="dcterms:W3CDTF">2023-03-01T09:03:00Z</dcterms:created>
  <dcterms:modified xsi:type="dcterms:W3CDTF">2023-03-01T09:38:00Z</dcterms:modified>
</cp:coreProperties>
</file>