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EB0" w:rsidRDefault="0000148D" w:rsidP="00155B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рассказывает о п</w:t>
      </w:r>
      <w:r w:rsidR="008A367B">
        <w:rPr>
          <w:rFonts w:ascii="Times New Roman" w:hAnsi="Times New Roman"/>
          <w:b/>
          <w:noProof/>
          <w:sz w:val="28"/>
          <w:szCs w:val="28"/>
          <w:lang w:eastAsia="ru-RU"/>
        </w:rPr>
        <w:t>оряд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ке</w:t>
      </w:r>
      <w:r w:rsidR="008A367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получения заработной платы в процедурах банкротства гражданина</w:t>
      </w:r>
    </w:p>
    <w:p w:rsidR="00155BF4" w:rsidRPr="008A367B" w:rsidRDefault="00155BF4" w:rsidP="00155B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 xml:space="preserve">Вокруг банкротства всегда много слухов. Самый распространенный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8A367B">
        <w:rPr>
          <w:rFonts w:ascii="Times New Roman" w:hAnsi="Times New Roman" w:cs="Times New Roman"/>
          <w:sz w:val="28"/>
          <w:szCs w:val="28"/>
        </w:rPr>
        <w:t xml:space="preserve">из них о том, что у банкрота будут забирать всю зарплату. Чтобы раз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8A367B">
        <w:rPr>
          <w:rFonts w:ascii="Times New Roman" w:hAnsi="Times New Roman" w:cs="Times New Roman"/>
          <w:sz w:val="28"/>
          <w:szCs w:val="28"/>
        </w:rPr>
        <w:t xml:space="preserve">и навсегда опровергнуть мифы о заработной плате при банкротстве, </w:t>
      </w:r>
      <w:r>
        <w:rPr>
          <w:rFonts w:ascii="Times New Roman" w:hAnsi="Times New Roman" w:cs="Times New Roman"/>
          <w:sz w:val="28"/>
          <w:szCs w:val="28"/>
        </w:rPr>
        <w:br/>
      </w:r>
      <w:r w:rsidRPr="008A367B">
        <w:rPr>
          <w:rFonts w:ascii="Times New Roman" w:hAnsi="Times New Roman" w:cs="Times New Roman"/>
          <w:sz w:val="28"/>
          <w:szCs w:val="28"/>
        </w:rPr>
        <w:t>мы подготовили для вас все самые важные и полезные факты.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 xml:space="preserve">Обращаясь в суд с заявлением о признании банкротом, гражданин </w:t>
      </w:r>
      <w:r>
        <w:rPr>
          <w:rFonts w:ascii="Times New Roman" w:hAnsi="Times New Roman" w:cs="Times New Roman"/>
          <w:sz w:val="28"/>
          <w:szCs w:val="28"/>
        </w:rPr>
        <w:br/>
      </w:r>
      <w:r w:rsidRPr="008A367B">
        <w:rPr>
          <w:rFonts w:ascii="Times New Roman" w:hAnsi="Times New Roman" w:cs="Times New Roman"/>
          <w:sz w:val="28"/>
          <w:szCs w:val="28"/>
        </w:rPr>
        <w:t xml:space="preserve">не лишается заработной платы: это самое главное. 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Вместе с тем, то, как должник будет получать заработную плату во время банкротства, зависит от введенной судом процедуры.</w:t>
      </w:r>
    </w:p>
    <w:p w:rsidR="00C67489" w:rsidRDefault="00C67489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67B" w:rsidRPr="008A367B" w:rsidRDefault="008A367B" w:rsidP="008A367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A367B">
        <w:rPr>
          <w:rFonts w:ascii="Times New Roman" w:hAnsi="Times New Roman"/>
          <w:sz w:val="28"/>
          <w:szCs w:val="28"/>
        </w:rPr>
        <w:t>Порядок получения заработной 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67B">
        <w:rPr>
          <w:rFonts w:ascii="Times New Roman" w:hAnsi="Times New Roman"/>
          <w:sz w:val="28"/>
          <w:szCs w:val="28"/>
        </w:rPr>
        <w:t>при реализации имущества.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На следующий день после того, как суд ввел процедуру реализации имущества, должник должен передать финансовому управляющему все свои карты, в том числе зарплатную.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Финансовый управляющий направляет уведомление работодателю о том, что он обязан переводить заработную плату банкрота на специально открытый им расчетный счет в банке. Контролировать все поступления и расходы с нового счета также будет управляющий.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 xml:space="preserve">Каждый месяц должник будет получать часть суммы из официального дохода в размере прожиточного минимума. 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Размер прожиточного минимума установлен отдельно для каждого региона страны. Так, в Волгоградской области прожиточный минимум для трудоспособного населения на 2024 год составляет 14486 рублей.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Важно: размер выплаты, которую должник получает из своего дохода, может быть увеличен судом.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67B" w:rsidRPr="008A367B" w:rsidRDefault="008A367B" w:rsidP="008A367B">
      <w:pPr>
        <w:pStyle w:val="a7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8A367B">
        <w:rPr>
          <w:rFonts w:ascii="Times New Roman" w:hAnsi="Times New Roman"/>
          <w:sz w:val="28"/>
          <w:szCs w:val="28"/>
        </w:rPr>
        <w:t>Порядок получения заработной платы при реструктуризации долгов.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 xml:space="preserve">Если суд вводит процедуру реструктуризации долга, то у должника остается право самостоятельно распоряжаться средствами на счете в размере до 50 000 рублей. 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sz w:val="28"/>
          <w:szCs w:val="28"/>
        </w:rPr>
        <w:t>При реструктуризации долга у должника есть несколько вариантов получать зарплату: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67B">
        <w:rPr>
          <w:rFonts w:ascii="Times New Roman" w:hAnsi="Times New Roman" w:cs="Times New Roman"/>
          <w:sz w:val="28"/>
          <w:szCs w:val="28"/>
        </w:rPr>
        <w:t>использовать прежний счет, но в этом случае придется получать согласие от управляющего на расходные операции;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A367B">
        <w:rPr>
          <w:rFonts w:ascii="Times New Roman" w:hAnsi="Times New Roman" w:cs="Times New Roman"/>
          <w:sz w:val="28"/>
          <w:szCs w:val="28"/>
        </w:rPr>
        <w:t>открыть новый счет и каждый месяц снимать с него часть заработной платы, но только до 50 000 рублей;</w:t>
      </w:r>
    </w:p>
    <w:p w:rsid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67B">
        <w:rPr>
          <w:rFonts w:ascii="Times New Roman" w:hAnsi="Times New Roman" w:cs="Times New Roman"/>
          <w:sz w:val="28"/>
          <w:szCs w:val="28"/>
        </w:rPr>
        <w:t>получать средства наличными в кассе предприятия и передавать остаток управляющему.</w:t>
      </w:r>
    </w:p>
    <w:p w:rsidR="008A367B" w:rsidRPr="008A367B" w:rsidRDefault="008A367B" w:rsidP="008A3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67B" w:rsidRPr="008A367B" w:rsidRDefault="008A367B" w:rsidP="008A3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7B">
        <w:rPr>
          <w:rFonts w:ascii="Times New Roman" w:hAnsi="Times New Roman" w:cs="Times New Roman"/>
          <w:i/>
          <w:sz w:val="28"/>
          <w:szCs w:val="28"/>
        </w:rPr>
        <w:t>«Необходимо отметить, что процедура признания гражданина банкротом предоставляет ему право на получение гарантированных средств в виде прожиточного минимума»</w:t>
      </w:r>
      <w:r w:rsidRPr="008A36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367B">
        <w:rPr>
          <w:rFonts w:ascii="Times New Roman" w:hAnsi="Times New Roman" w:cs="Times New Roman"/>
          <w:sz w:val="28"/>
          <w:szCs w:val="28"/>
        </w:rPr>
        <w:t xml:space="preserve"> обращает внимание руководитель Управления Росреестра по Волгоградской области </w:t>
      </w:r>
      <w:r w:rsidRPr="008A367B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8A367B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8A367B">
        <w:rPr>
          <w:rFonts w:ascii="Times New Roman" w:hAnsi="Times New Roman" w:cs="Times New Roman"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>
        <w:rPr>
          <w:rFonts w:ascii="Times New Roman" w:hAnsi="Times New Roman" w:cs="Times New Roman"/>
          <w:sz w:val="28"/>
          <w:szCs w:val="28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>
        <w:rPr>
          <w:rFonts w:ascii="Times New Roman" w:hAnsi="Times New Roman" w:cs="Times New Roman"/>
          <w:sz w:val="28"/>
          <w:szCs w:val="28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2023-04-24T13:21:00Z</cp:lastPrinted>
  <dcterms:created xsi:type="dcterms:W3CDTF">2023-10-30T09:28:00Z</dcterms:created>
  <dcterms:modified xsi:type="dcterms:W3CDTF">2024-05-27T14:14:00Z</dcterms:modified>
</cp:coreProperties>
</file>