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Росреестром подготовлены законопроекты по повышению эффективности государственного и муниципального земельного контроля (надзора)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Росреестр в рамках исполнения указания Президента Российской Федерации разработал два законопроекта, направленных на расширение применения современных технологий в ходе контрольной (надзорной) деятельности. 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Первым законопроектом предусмотрено определение органа, который будет формировать государственную политику в сфере муниципального земельного контроля, осуществлять его координацию, а также распространять лучшие практики на всю территорию страны. Изменения позволят усилить работу по выявлению неиспользуемых и используемых с нарушениями земель и вовлечению их в оборот, создадут новые условия для развития территорий. Появится централизованный механизм проведения обследований, что повысит качество и эффективность государственного земельного контроля (надзора).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Второй законопроект предусматривает расширение возможностей для применения беспилотных и пилотируемых авиационных систем, и космических аппаратов в рамках государственного и муниципального земельного контроля (надзора). Принятие указанных законопроектов позволит автоматизировать процессы, сократить временные издержки правообладателей и будет стимулировать к устранению выявленных нарушений земельного законодательства.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результате реформы контрольной (надзорной) деятельности Управление Росреестра по Волгоградской области преимущественно проводит контрольные (надзорные) мероприятия без взаимодействия с контролируемыми лицами. Для такого формата оптимально подходит в том числе использование беспилотных летательных аппаратов, которые уже показали свою эффективность и результативность в цифровой трансформации государственного земельного контроля (надзора). 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преимуществам использования БПЛА при осуществлении контрольной (надзорной) деятельности можно отнести, например, возможность обследования земельных участков: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больших площадей (до 100 га за полет);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труднодоступных (в том числе имеющих высокое ограждение);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удаленно расположенных от общедоступной территории.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получаемые в ходе аэрофотосъемки фотоматериалы имеют высокую детализацию, позволяют определить границы земельных участков с точностью, установленной для ведения Единого государственного реестра недвижимости (для земель населенных пунктов точность составляет 10 см). Полеты проходят на высоте 100-300 метров и не мешают правообладателям земельных участков.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окончания полета все полученные фотоматериалы направляются Управлением в штаб Южного военного округа для их просмотра и разрешения на дальнейшее использование. По результатам анализа фотоматериалов, полученных с использованием БПЛА, возможно выявление признаков нарушения обязательных требований законодательства и принятие мер в рамках государственного земельного надзора.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с использованием беспилотных воздушных судов </w:t>
      </w:r>
      <w:r>
        <w:rPr>
          <w:rFonts w:cs="Times New Roman" w:ascii="Times New Roman" w:hAnsi="Times New Roman"/>
          <w:sz w:val="28"/>
          <w:szCs w:val="28"/>
        </w:rPr>
        <w:t xml:space="preserve">на территории Волгоградской области в 2025 году </w:t>
      </w:r>
      <w:r>
        <w:rPr>
          <w:rFonts w:ascii="Times New Roman" w:hAnsi="Times New Roman"/>
          <w:sz w:val="28"/>
          <w:szCs w:val="28"/>
        </w:rPr>
        <w:t>было совершено 29 полетов, при этом обследована территория площадью 1510 га.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дистанционных контрольных (н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адзорных) мероприятий с использованием БПЛА открывает широкие возможности в рамках контрольной (надзорной) деятельности, позволяет отслеживать фактическое использование земельных участков, проверять соответствие площадей земельных участков сведениям Единого государственного реестра недвижимости. 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«Основная цель </w:t>
      </w:r>
      <w:r>
        <w:rPr>
          <w:rStyle w:val="FStyle"/>
          <w:rFonts w:eastAsia="Arial"/>
          <w:i/>
          <w:color w:val="auto"/>
        </w:rPr>
        <w:t>Управления при реализации контрольных (надзорных) полномочий – защитить добросовестных собственников, землевладельцев и выполнить поручение Президента по эффективному использованию земли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- отметила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Оксана Чеганова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FStyle" w:customStyle="1">
    <w:name w:val="fStyle"/>
    <w:qFormat/>
    <w:rsid w:val="00e96f62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LibreOffice/7.5.6.2$Linux_X86_64 LibreOffice_project/50$Build-2</Application>
  <AppVersion>15.0000</AppVersion>
  <Pages>2</Pages>
  <Words>412</Words>
  <Characters>3354</Characters>
  <CharactersWithSpaces>3751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2026-01-13T13:26:24Z</cp:lastPrinted>
  <dcterms:modified xsi:type="dcterms:W3CDTF">2026-01-12T08:37:00Z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