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итогах обследования пунктов государственной геодезической сети, рассказали в региональном Росреестре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Управление Росреестра по Волгоградской области несет ответственность за учет и обеспечение охраны пунктов государственной геодезической сети (ГГС) и нивелирной сети (ГНС). В рамках своих полномочий Управление ежегодно проводит комплексное обследование состояния ГГС и ГНС, анализирует полученные данные, ведет учет </w:t>
        <w:br/>
        <w:t>и принимает необходимые меры для их сохранности.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Управлением было обследовано </w:t>
      </w:r>
      <w:r>
        <w:rPr>
          <w:rStyle w:val="Strong"/>
          <w:sz w:val="28"/>
          <w:szCs w:val="28"/>
        </w:rPr>
        <w:t>838 пунктов ГГС и ГНС</w:t>
      </w:r>
      <w:r>
        <w:rPr>
          <w:sz w:val="28"/>
          <w:szCs w:val="28"/>
        </w:rPr>
        <w:t xml:space="preserve">, что превысило запланированный показатель на </w:t>
      </w:r>
      <w:r>
        <w:rPr>
          <w:rStyle w:val="Strong"/>
          <w:sz w:val="28"/>
          <w:szCs w:val="28"/>
        </w:rPr>
        <w:t>16%</w:t>
      </w:r>
      <w:r>
        <w:rPr>
          <w:sz w:val="28"/>
          <w:szCs w:val="28"/>
        </w:rPr>
        <w:t xml:space="preserve">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2026 год запланировано обследование </w:t>
      </w:r>
      <w:r>
        <w:rPr>
          <w:rStyle w:val="Strong"/>
          <w:sz w:val="28"/>
          <w:szCs w:val="28"/>
        </w:rPr>
        <w:t xml:space="preserve">более 700 пунктов ГГС </w:t>
        <w:br/>
        <w:t>и ГНС</w:t>
      </w:r>
      <w:r>
        <w:rPr>
          <w:sz w:val="28"/>
          <w:szCs w:val="28"/>
        </w:rPr>
        <w:t xml:space="preserve">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пункты являются фундаментом для решения широкого спектра задач в области геодезии, картографии, кадастра, архитектуры </w:t>
        <w:br/>
        <w:t>и градостроительства.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360"/>
        <w:jc w:val="both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«Параллельно с обследованием ведется работа по выявлению правообладателей земельных участков, на которых расположены пункты ГГС и ГНС. Им направляются уведомления о наличии на их территории геодезических пунктов. В 2025 году выявлено </w:t>
      </w:r>
      <w:r>
        <w:rPr>
          <w:rStyle w:val="Strong"/>
          <w:b w:val="false"/>
          <w:i/>
          <w:iCs/>
          <w:sz w:val="28"/>
          <w:szCs w:val="28"/>
        </w:rPr>
        <w:t>502 правообладателя</w:t>
      </w:r>
      <w:r>
        <w:rPr>
          <w:i/>
          <w:iCs/>
          <w:sz w:val="28"/>
          <w:szCs w:val="28"/>
        </w:rPr>
        <w:t>, получивших соответствующие уведомления. Цель этой работы – предотвратить уничтожение или повреждение ценных объектов, обеспечивающих точность измерений»,</w:t>
      </w:r>
      <w:r>
        <w:rPr>
          <w:sz w:val="28"/>
          <w:szCs w:val="28"/>
        </w:rPr>
        <w:t xml:space="preserve"> – отметила заместитель руководителя</w:t>
      </w:r>
      <w:r>
        <w:rPr>
          <w:b/>
          <w:bCs/>
          <w:sz w:val="28"/>
          <w:szCs w:val="28"/>
        </w:rPr>
        <w:t xml:space="preserve"> Наталья Коломыцева.</w:t>
      </w:r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Application>LibreOffice/7.5.6.2$Linux_X86_64 LibreOffice_project/50$Build-2</Application>
  <AppVersion>15.0000</AppVersion>
  <Pages>1</Pages>
  <Words>171</Words>
  <Characters>1245</Characters>
  <CharactersWithSpaces>1412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2026-03-18T09:48:15Z</cp:lastPrinted>
  <dcterms:modified xsi:type="dcterms:W3CDTF">2026-03-17T15:13:00Z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