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C15DA3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C15DA3" w:rsidRDefault="002C1140" w:rsidP="00C41450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C114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Перечень земельных участков Волгоградской области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пригодных для жилищного строительства, вырос на 75 га</w:t>
      </w:r>
    </w:p>
    <w:p w:rsidR="002C1140" w:rsidRDefault="002C1140" w:rsidP="0031660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2C1140" w:rsidRDefault="00E30ACE" w:rsidP="00C41450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i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Управление Росреестра по Волгоградской области сообщается, что п</w:t>
      </w:r>
      <w:r w:rsidR="002C1140" w:rsidRPr="002C1140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еречень земельных участков </w:t>
      </w:r>
      <w:r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региона</w:t>
      </w:r>
      <w:r w:rsidR="002C1140" w:rsidRPr="002C1140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, которые могут быть вовлечены в оборот в целях жилищного строительства,</w:t>
      </w:r>
      <w:r w:rsidR="002C1140" w:rsidRPr="002C1140">
        <w:rPr>
          <w:rFonts w:ascii="Times New Roman" w:hAnsi="Times New Roman" w:cs="Times New Roman"/>
          <w:b w:val="0"/>
          <w:color w:val="000000" w:themeColor="text1"/>
          <w:kern w:val="36"/>
          <w:lang w:eastAsia="ru-RU"/>
        </w:rPr>
        <w:t xml:space="preserve"> пополнился 46 новыми земельными участками, площадью более 75 </w:t>
      </w:r>
      <w:proofErr w:type="gramStart"/>
      <w:r w:rsidR="002C1140" w:rsidRPr="002C1140">
        <w:rPr>
          <w:rFonts w:ascii="Times New Roman" w:hAnsi="Times New Roman" w:cs="Times New Roman"/>
          <w:b w:val="0"/>
          <w:color w:val="000000" w:themeColor="text1"/>
          <w:kern w:val="36"/>
          <w:lang w:eastAsia="ru-RU"/>
        </w:rPr>
        <w:t>га.,</w:t>
      </w:r>
      <w:proofErr w:type="gramEnd"/>
      <w:r w:rsidR="002C1140" w:rsidRPr="002C1140">
        <w:rPr>
          <w:rFonts w:ascii="Times New Roman" w:hAnsi="Times New Roman" w:cs="Times New Roman"/>
          <w:b w:val="0"/>
          <w:color w:val="000000" w:themeColor="text1"/>
          <w:kern w:val="36"/>
          <w:lang w:eastAsia="ru-RU"/>
        </w:rPr>
        <w:t xml:space="preserve"> пригодными для </w:t>
      </w:r>
      <w:r w:rsidR="002C1140" w:rsidRPr="002C1140">
        <w:rPr>
          <w:rFonts w:ascii="Times New Roman" w:hAnsi="Times New Roman" w:cs="Times New Roman"/>
          <w:b w:val="0"/>
          <w:iCs/>
          <w:color w:val="000000" w:themeColor="text1"/>
          <w:shd w:val="clear" w:color="auto" w:fill="FFFFFF"/>
        </w:rPr>
        <w:t>предоставления под строительство жилья, в том числе и льготным категориям граждан.</w:t>
      </w:r>
    </w:p>
    <w:p w:rsidR="00C41450" w:rsidRPr="00C41450" w:rsidRDefault="00C41450" w:rsidP="00C41450"/>
    <w:p w:rsidR="002C1140" w:rsidRDefault="002C1140" w:rsidP="00C41450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</w:pPr>
      <w:r w:rsidRPr="002C1140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Всего в перечень включено 213 земельных участков, общей площадью более </w:t>
      </w:r>
      <w:smartTag w:uri="urn:schemas-microsoft-com:office:smarttags" w:element="metricconverter">
        <w:smartTagPr>
          <w:attr w:name="ProductID" w:val="1 293 га"/>
        </w:smartTagPr>
        <w:r w:rsidRPr="002C1140">
          <w:rPr>
            <w:rFonts w:ascii="Times New Roman" w:hAnsi="Times New Roman" w:cs="Times New Roman"/>
            <w:b w:val="0"/>
            <w:color w:val="000000" w:themeColor="text1"/>
            <w:shd w:val="clear" w:color="auto" w:fill="FFFFFF"/>
          </w:rPr>
          <w:t>1 293 га</w:t>
        </w:r>
      </w:smartTag>
      <w:r w:rsidRPr="002C1140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. Они расположены как в крупных городах Волгоградской области (Волгоград, Волжский, Камышин, Михайловка, Котельниково, Краснослободск, Суровикино, Фролово, Урюпинск, Серафимович, Петров Вал, Калач-на-Дону, Дубовка, Николаевск, Котово, Жирновск), так и на территории сельских населенных пунктов (</w:t>
      </w:r>
      <w:proofErr w:type="spellStart"/>
      <w:r w:rsidRPr="002C1140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р.п</w:t>
      </w:r>
      <w:proofErr w:type="spellEnd"/>
      <w:r w:rsidRPr="002C1140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. Городище и Светлый Яр, ст. </w:t>
      </w:r>
      <w:proofErr w:type="spellStart"/>
      <w:r w:rsidRPr="002C1140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Нехаевская</w:t>
      </w:r>
      <w:proofErr w:type="spellEnd"/>
      <w:r w:rsidRPr="002C1140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Pr="002C1140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Клетская</w:t>
      </w:r>
      <w:proofErr w:type="spellEnd"/>
      <w:r w:rsidRPr="002C1140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>, Преображенская).</w:t>
      </w:r>
    </w:p>
    <w:p w:rsidR="00C41450" w:rsidRPr="00C41450" w:rsidRDefault="00C41450" w:rsidP="00C41450">
      <w:bookmarkStart w:id="0" w:name="_GoBack"/>
      <w:bookmarkEnd w:id="0"/>
    </w:p>
    <w:p w:rsidR="002C1140" w:rsidRPr="002C1140" w:rsidRDefault="002C1140" w:rsidP="002C1140">
      <w:pPr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C114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2C1140">
        <w:rPr>
          <w:rStyle w:val="ab"/>
          <w:rFonts w:ascii="Times New Roman" w:hAnsi="Times New Roman"/>
          <w:color w:val="000000" w:themeColor="text1"/>
          <w:sz w:val="28"/>
          <w:szCs w:val="28"/>
        </w:rPr>
        <w:t>Работа по формированию Банка земли Волгоградской области ведется путем выявления долгое время не застраиваемых земельных участков, это могут быть участки для индивидуального жилищного строительства, других объектов капитального строительства.</w:t>
      </w:r>
      <w:r w:rsidRPr="002C11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C1140">
        <w:rPr>
          <w:rFonts w:ascii="Times New Roman" w:hAnsi="Times New Roman"/>
          <w:i/>
          <w:color w:val="000000" w:themeColor="text1"/>
          <w:sz w:val="28"/>
          <w:szCs w:val="28"/>
        </w:rPr>
        <w:t>Напомню, что для эффективности использования земельных участков был создан оперативный штаб по вопросам проведения анализа эффективности использования земельных участков, для определения возможности их вовлечения в оборот в целях жилищного строительства. В Волгоградской области оперативный штаб действует более года»</w:t>
      </w:r>
      <w:r w:rsidRPr="002C1140">
        <w:rPr>
          <w:rFonts w:ascii="Times New Roman" w:hAnsi="Times New Roman"/>
          <w:color w:val="000000" w:themeColor="text1"/>
          <w:sz w:val="28"/>
          <w:szCs w:val="28"/>
        </w:rPr>
        <w:t xml:space="preserve">, - добавил </w:t>
      </w:r>
      <w:r w:rsidRPr="002C1140">
        <w:rPr>
          <w:rFonts w:ascii="Times New Roman" w:hAnsi="Times New Roman"/>
          <w:b/>
          <w:color w:val="000000" w:themeColor="text1"/>
          <w:sz w:val="28"/>
          <w:szCs w:val="28"/>
        </w:rPr>
        <w:t>Глеб Гриценко</w:t>
      </w:r>
      <w:r w:rsidRPr="002C1140">
        <w:rPr>
          <w:rFonts w:ascii="Times New Roman" w:hAnsi="Times New Roman"/>
          <w:color w:val="000000" w:themeColor="text1"/>
          <w:sz w:val="28"/>
          <w:szCs w:val="28"/>
        </w:rPr>
        <w:t>, председатель Некоммерческого партнерства «Волгоградская региональная коллегия оценщиков».</w:t>
      </w:r>
    </w:p>
    <w:p w:rsidR="007D6516" w:rsidRDefault="007D651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1450" w:rsidRDefault="00C4145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3226E"/>
    <w:rsid w:val="00044F61"/>
    <w:rsid w:val="00047C66"/>
    <w:rsid w:val="00065F13"/>
    <w:rsid w:val="00073DBE"/>
    <w:rsid w:val="000752C3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10F4"/>
    <w:rsid w:val="00153AB7"/>
    <w:rsid w:val="001707E4"/>
    <w:rsid w:val="00180E86"/>
    <w:rsid w:val="00185A08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1140"/>
    <w:rsid w:val="002C22B9"/>
    <w:rsid w:val="002C5E11"/>
    <w:rsid w:val="002C7A24"/>
    <w:rsid w:val="002D1899"/>
    <w:rsid w:val="002D4206"/>
    <w:rsid w:val="002D61B6"/>
    <w:rsid w:val="002E6750"/>
    <w:rsid w:val="002E727D"/>
    <w:rsid w:val="002F143A"/>
    <w:rsid w:val="002F3EA9"/>
    <w:rsid w:val="00316607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530F35"/>
    <w:rsid w:val="0053610A"/>
    <w:rsid w:val="005372F4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C5664"/>
    <w:rsid w:val="005D069F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04B9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872D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15DA3"/>
    <w:rsid w:val="00C2380F"/>
    <w:rsid w:val="00C30038"/>
    <w:rsid w:val="00C31069"/>
    <w:rsid w:val="00C34C9C"/>
    <w:rsid w:val="00C41450"/>
    <w:rsid w:val="00C43576"/>
    <w:rsid w:val="00C4489D"/>
    <w:rsid w:val="00C50162"/>
    <w:rsid w:val="00C728C0"/>
    <w:rsid w:val="00C75B6C"/>
    <w:rsid w:val="00C83B07"/>
    <w:rsid w:val="00C84C04"/>
    <w:rsid w:val="00C87856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30ACE"/>
    <w:rsid w:val="00E400D6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66092"/>
    <w:rsid w:val="00F82E53"/>
    <w:rsid w:val="00F835D4"/>
    <w:rsid w:val="00F85B1B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316607"/>
    <w:pPr>
      <w:spacing w:after="0" w:line="360" w:lineRule="auto"/>
      <w:ind w:right="-96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166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6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2022-11-02T07:29:00Z</cp:lastPrinted>
  <dcterms:created xsi:type="dcterms:W3CDTF">2022-12-07T13:19:00Z</dcterms:created>
  <dcterms:modified xsi:type="dcterms:W3CDTF">2022-12-07T13:26:00Z</dcterms:modified>
</cp:coreProperties>
</file>