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pBdr/>
        <w:spacing w:before="60" w:after="75"/>
        <w:ind w:left="120" w:right="120" w:hanging="0"/>
        <w:jc w:val="center"/>
        <w:rPr>
          <w:rFonts w:ascii="Times New Roman" w:hAnsi="Times New Roman" w:cs="Times New Roman"/>
          <w:sz w:val="26"/>
          <w:szCs w:val="26"/>
        </w:rPr>
      </w:pPr>
      <w:r>
        <w:rPr>
          <w:rFonts w:eastAsia="Times New Roman" w:cs="Times New Roman" w:ascii="Times New Roman" w:hAnsi="Times New Roman"/>
          <w:b/>
          <w:bCs/>
          <w:color w:val="000000"/>
          <w:sz w:val="26"/>
          <w:szCs w:val="26"/>
        </w:rPr>
        <w:t xml:space="preserve">В Волгоградском Росреестре ответили на актуальные вопросы жителей региона </w:t>
      </w:r>
    </w:p>
    <w:p>
      <w:pPr>
        <w:pStyle w:val="Normal"/>
        <w:spacing w:lineRule="auto" w:line="240"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t>Сегодня в формате «Вопрос-ответ» Управление Росреестра по Волгоградской области ответит на актуальные вопросы жителей Волгоградской области.</w:t>
      </w:r>
    </w:p>
    <w:p>
      <w:pPr>
        <w:pStyle w:val="Normal"/>
        <w:spacing w:lineRule="auto" w:line="240"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contextualSpacing/>
        <w:jc w:val="both"/>
        <w:rPr>
          <w:rFonts w:ascii="Times New Roman" w:hAnsi="Times New Roman" w:cs="Times New Roman"/>
          <w:sz w:val="26"/>
          <w:szCs w:val="26"/>
        </w:rPr>
      </w:pPr>
      <w:r>
        <w:rPr>
          <w:rFonts w:cs="Times New Roman" w:ascii="Times New Roman" w:hAnsi="Times New Roman"/>
          <w:b/>
          <w:bCs/>
          <w:color w:val="000000"/>
          <w:sz w:val="26"/>
          <w:szCs w:val="26"/>
          <w:lang w:eastAsia="ru-RU"/>
        </w:rPr>
        <w:t>Вопрос</w:t>
      </w:r>
      <w:r>
        <w:rPr>
          <w:rFonts w:cs="Times New Roman" w:ascii="Times New Roman" w:hAnsi="Times New Roman"/>
          <w:bCs/>
          <w:color w:val="000000"/>
          <w:sz w:val="26"/>
          <w:szCs w:val="26"/>
          <w:lang w:eastAsia="ru-RU"/>
        </w:rPr>
        <w:t>: Можно ли оформить право собственности на гараж без земельного участка по справке гаражно-строительного кооператива о выплате паевого взноса?</w:t>
      </w:r>
    </w:p>
    <w:p>
      <w:pPr>
        <w:pStyle w:val="Normal"/>
        <w:spacing w:lineRule="auto" w:line="240"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contextualSpacing/>
        <w:jc w:val="both"/>
        <w:rPr>
          <w:rFonts w:ascii="Times New Roman" w:hAnsi="Times New Roman" w:cs="Times New Roman"/>
          <w:sz w:val="26"/>
          <w:szCs w:val="26"/>
        </w:rPr>
      </w:pPr>
      <w:r>
        <w:rPr>
          <w:rFonts w:cs="Times New Roman" w:ascii="Times New Roman" w:hAnsi="Times New Roman"/>
          <w:b/>
          <w:color w:val="000000"/>
          <w:sz w:val="26"/>
          <w:szCs w:val="26"/>
        </w:rPr>
        <w:t>Ответ</w:t>
      </w:r>
      <w:r>
        <w:rPr>
          <w:rFonts w:cs="Times New Roman" w:ascii="Times New Roman" w:hAnsi="Times New Roman"/>
          <w:color w:val="000000"/>
          <w:sz w:val="26"/>
          <w:szCs w:val="26"/>
        </w:rPr>
        <w:t xml:space="preserve">: Да, наличие </w:t>
      </w:r>
      <w:r>
        <w:rPr>
          <w:rFonts w:cs="Times New Roman" w:ascii="Times New Roman" w:hAnsi="Times New Roman"/>
          <w:bCs/>
          <w:color w:val="000000"/>
          <w:sz w:val="26"/>
          <w:szCs w:val="26"/>
          <w:lang w:eastAsia="ru-RU"/>
        </w:rPr>
        <w:t>справки гаражно-строительного кооператива о выплате паевого взноса</w:t>
      </w:r>
      <w:r>
        <w:rPr>
          <w:rFonts w:cs="Times New Roman" w:ascii="Times New Roman" w:hAnsi="Times New Roman"/>
          <w:color w:val="000000"/>
          <w:sz w:val="26"/>
          <w:szCs w:val="26"/>
        </w:rPr>
        <w:t xml:space="preserve"> является одним из оснований для осуществления государственной регистрации права собственности гражданина на гараж.</w:t>
      </w:r>
    </w:p>
    <w:p>
      <w:pPr>
        <w:pStyle w:val="Normal"/>
        <w:spacing w:lineRule="auto" w:line="240" w:before="0" w:after="0"/>
        <w:ind w:firstLine="567"/>
        <w:contextualSpacing/>
        <w:jc w:val="both"/>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xml:space="preserve">Согласно пункту 4 статьи 218 Гражданского кодекса РФ член гаражного или иного потребительского кооператива, другие лица, имеющие право на паенакопления, полностью внесшие свой паевой взнос за гараж, иное помещение, предоставленное этим лицам кооперативом, приобретают право собственности на указанное имущество. </w:t>
      </w:r>
    </w:p>
    <w:p>
      <w:pPr>
        <w:pStyle w:val="Normal"/>
        <w:spacing w:lineRule="auto" w:line="240" w:before="0" w:after="0"/>
        <w:ind w:firstLine="567"/>
        <w:contextualSpacing/>
        <w:jc w:val="both"/>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xml:space="preserve">Одновременно сообщаем, что 01.09.2021 вступил в силу Федеральный закон от 05.04.2021 №79-ФЗ «О внесении изменений в отдельные законодательные акты Российской Федерации» (далее – Закон о гаражной амнистии). </w:t>
      </w:r>
    </w:p>
    <w:p>
      <w:pPr>
        <w:pStyle w:val="Normal"/>
        <w:spacing w:lineRule="auto" w:line="240" w:before="0" w:after="0"/>
        <w:ind w:firstLine="567"/>
        <w:contextualSpacing/>
        <w:jc w:val="both"/>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xml:space="preserve">В соответствии со статьей 6 Закона о гаражной амнистии гражданин вправе обратиться в уполномоченный орган власти с заявлением о предоставлении земельных участков под гаражными боксами, с последующими государственным кадастровым учетом и государственной регистрацией прав на земельные участки и гаражные боксы по его заявлению или заявлению уполномоченного органа власти. </w:t>
      </w:r>
    </w:p>
    <w:p>
      <w:pPr>
        <w:pStyle w:val="Normal"/>
        <w:spacing w:lineRule="auto" w:line="240" w:before="0" w:after="0"/>
        <w:contextualSpacing/>
        <w:jc w:val="both"/>
        <w:rPr>
          <w:rFonts w:ascii="Times New Roman" w:hAnsi="Times New Roman" w:eastAsia="Calibri" w:cs="Times New Roman"/>
          <w:color w:val="000000"/>
          <w:kern w:val="2"/>
          <w:sz w:val="26"/>
          <w:szCs w:val="26"/>
          <w:shd w:fill="FFFFFF" w:val="clear"/>
        </w:rPr>
      </w:pPr>
      <w:r>
        <w:rPr>
          <w:rFonts w:eastAsia="Times New Roman" w:cs="Times New Roman" w:ascii="Times New Roman" w:hAnsi="Times New Roman"/>
          <w:bCs/>
          <w:color w:val="000000"/>
          <w:sz w:val="26"/>
          <w:szCs w:val="26"/>
        </w:rPr>
        <w:tab/>
        <w:t xml:space="preserve">Дополнительно сообщаем, что воспользоваться гаражной амнистией могут граждане – владельцы гаражей, возведенных до вступления в силу Градостроительного кодекса Российской Федерации, то есть до 29 декабря 2004. </w:t>
      </w:r>
      <w:r>
        <w:rPr>
          <w:rFonts w:eastAsia="Calibri" w:cs="Times New Roman" w:ascii="Times New Roman" w:hAnsi="Times New Roman"/>
          <w:color w:val="000000"/>
          <w:kern w:val="2"/>
          <w:sz w:val="26"/>
          <w:szCs w:val="26"/>
          <w:shd w:fill="FFFFFF" w:val="clear"/>
        </w:rPr>
        <w:t xml:space="preserve"> </w:t>
      </w:r>
    </w:p>
    <w:p>
      <w:pPr>
        <w:pStyle w:val="Normal"/>
        <w:spacing w:lineRule="auto" w:line="240" w:before="0" w:after="0"/>
        <w:contextualSpacing/>
        <w:jc w:val="both"/>
        <w:rPr>
          <w:rFonts w:ascii="Times New Roman" w:hAnsi="Times New Roman" w:eastAsia="Times New Roman" w:cs="Times New Roman"/>
          <w:bCs/>
          <w:color w:val="000000"/>
          <w:sz w:val="26"/>
          <w:szCs w:val="26"/>
          <w:shd w:fill="FFFFFF" w:val="clear"/>
        </w:rPr>
      </w:pPr>
      <w:r>
        <w:rPr>
          <w:rFonts w:eastAsia="Times New Roman" w:cs="Times New Roman" w:ascii="Times New Roman" w:hAnsi="Times New Roman"/>
          <w:bCs/>
          <w:color w:val="000000"/>
          <w:sz w:val="26"/>
          <w:szCs w:val="26"/>
          <w:shd w:fill="FFFFFF" w:val="clear"/>
        </w:rPr>
      </w:r>
    </w:p>
    <w:p>
      <w:pPr>
        <w:pStyle w:val="Normal"/>
        <w:spacing w:lineRule="auto" w:line="240" w:before="0" w:after="0"/>
        <w:ind w:firstLine="709"/>
        <w:jc w:val="both"/>
        <w:rPr>
          <w:rFonts w:ascii="Times New Roman" w:hAnsi="Times New Roman" w:eastAsia="Times New Roman" w:cs="Times New Roman"/>
          <w:bCs/>
          <w:color w:val="000000"/>
          <w:sz w:val="26"/>
          <w:szCs w:val="26"/>
          <w:shd w:fill="FFFFFF" w:val="clear"/>
        </w:rPr>
      </w:pPr>
      <w:r>
        <w:rPr>
          <w:rFonts w:cs="Times New Roman" w:ascii="Times New Roman" w:hAnsi="Times New Roman"/>
          <w:b/>
          <w:bCs/>
          <w:sz w:val="26"/>
          <w:szCs w:val="26"/>
        </w:rPr>
        <w:t>Вопрос:</w:t>
      </w:r>
      <w:r>
        <w:rPr>
          <w:rFonts w:cs="Times New Roman" w:ascii="Times New Roman" w:hAnsi="Times New Roman"/>
          <w:color w:val="000000"/>
          <w:sz w:val="26"/>
          <w:szCs w:val="26"/>
        </w:rPr>
        <w:t xml:space="preserve"> Что такое мобильное приложение «Инспектор»?</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9072" w:leader="none"/>
        </w:tabs>
        <w:spacing w:lineRule="auto" w:line="240" w:before="0" w:after="0"/>
        <w:ind w:firstLine="709"/>
        <w:jc w:val="both"/>
        <w:rPr>
          <w:rFonts w:ascii="Times New Roman" w:hAnsi="Times New Roman" w:cs="Times New Roman"/>
          <w:sz w:val="26"/>
          <w:szCs w:val="26"/>
        </w:rPr>
      </w:pPr>
      <w:r>
        <w:rPr>
          <w:rFonts w:eastAsia="Tinos" w:cs="Times New Roman" w:ascii="Times New Roman" w:hAnsi="Times New Roman"/>
          <w:b/>
          <w:bCs/>
          <w:sz w:val="26"/>
          <w:szCs w:val="26"/>
        </w:rPr>
        <w:t xml:space="preserve">Ответ: </w:t>
      </w:r>
      <w:r>
        <w:rPr>
          <w:rFonts w:eastAsia="Tinos" w:cs="Times New Roman" w:ascii="Times New Roman" w:hAnsi="Times New Roman"/>
          <w:sz w:val="26"/>
          <w:szCs w:val="26"/>
        </w:rPr>
        <w:t>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w:t>
      </w:r>
      <w:r>
        <w:rPr>
          <w:rFonts w:eastAsia="Tinos" w:cs="Times New Roman" w:ascii="Times New Roman" w:hAnsi="Times New Roman"/>
          <w:b/>
          <w:bCs/>
          <w:sz w:val="26"/>
          <w:szCs w:val="26"/>
        </w:rPr>
        <w:t xml:space="preserve"> </w:t>
      </w:r>
    </w:p>
    <w:p>
      <w:pPr>
        <w:pStyle w:val="Normal"/>
        <w:tabs>
          <w:tab w:val="clear" w:pos="708"/>
          <w:tab w:val="left" w:pos="9072" w:leader="none"/>
        </w:tabs>
        <w:spacing w:lineRule="auto" w:line="240" w:before="0" w:after="0"/>
        <w:ind w:firstLine="709"/>
        <w:jc w:val="both"/>
        <w:rPr>
          <w:rFonts w:ascii="Times New Roman" w:hAnsi="Times New Roman" w:eastAsia="Tinos" w:cs="Times New Roman"/>
          <w:sz w:val="26"/>
          <w:szCs w:val="26"/>
        </w:rPr>
      </w:pPr>
      <w:r>
        <w:rPr>
          <w:rFonts w:eastAsia="Tinos" w:cs="Times New Roman" w:ascii="Times New Roman" w:hAnsi="Times New Roman"/>
          <w:sz w:val="26"/>
          <w:szCs w:val="26"/>
        </w:rPr>
        <w:t>С использованием мобильного приложения «Инспектор» Управлением могут проводиться инспекционный визит, выездная проверка, рейдовый осмотр, а также профилактический визит.</w:t>
      </w:r>
    </w:p>
    <w:p>
      <w:pPr>
        <w:pStyle w:val="Normal"/>
        <w:tabs>
          <w:tab w:val="clear" w:pos="708"/>
          <w:tab w:val="left" w:pos="9072" w:leader="none"/>
        </w:tabs>
        <w:spacing w:lineRule="auto" w:line="240" w:before="0" w:after="0"/>
        <w:ind w:firstLine="709"/>
        <w:jc w:val="both"/>
        <w:rPr>
          <w:rFonts w:ascii="Times New Roman" w:hAnsi="Times New Roman" w:cs="Times New Roman"/>
          <w:b/>
          <w:bCs/>
          <w:color w:val="000000"/>
          <w:sz w:val="26"/>
          <w:szCs w:val="26"/>
          <w:shd w:fill="FFFFFF" w:val="clear"/>
          <w:lang w:eastAsia="ru-RU"/>
        </w:rPr>
      </w:pPr>
      <w:r>
        <w:rPr>
          <w:rFonts w:cs="Times New Roman" w:ascii="Times New Roman" w:hAnsi="Times New Roman"/>
          <w:b/>
          <w:bCs/>
          <w:color w:val="000000"/>
          <w:sz w:val="26"/>
          <w:szCs w:val="26"/>
          <w:shd w:fill="FFFFFF" w:val="clear"/>
          <w:lang w:eastAsia="ru-RU"/>
        </w:rPr>
      </w:r>
    </w:p>
    <w:p>
      <w:pPr>
        <w:pStyle w:val="Normal"/>
        <w:tabs>
          <w:tab w:val="clear" w:pos="708"/>
          <w:tab w:val="left" w:pos="9072" w:leader="none"/>
        </w:tabs>
        <w:spacing w:lineRule="auto" w:line="240" w:before="0" w:after="0"/>
        <w:ind w:firstLine="709"/>
        <w:jc w:val="both"/>
        <w:rPr>
          <w:rFonts w:ascii="Times New Roman" w:hAnsi="Times New Roman" w:cs="Times New Roman"/>
          <w:bCs/>
          <w:color w:val="000000"/>
          <w:sz w:val="26"/>
          <w:szCs w:val="26"/>
          <w:shd w:fill="FFFFFF" w:val="clear"/>
          <w:lang w:eastAsia="ru-RU"/>
        </w:rPr>
      </w:pPr>
      <w:r>
        <w:rPr>
          <w:rFonts w:cs="Times New Roman" w:ascii="Times New Roman" w:hAnsi="Times New Roman"/>
          <w:b/>
          <w:bCs/>
          <w:color w:val="000000"/>
          <w:sz w:val="26"/>
          <w:szCs w:val="26"/>
          <w:shd w:fill="FFFFFF" w:val="clear"/>
          <w:lang w:eastAsia="ru-RU"/>
        </w:rPr>
        <w:t xml:space="preserve">Вопрос: </w:t>
      </w:r>
      <w:r>
        <w:rPr>
          <w:rFonts w:cs="Times New Roman" w:ascii="Times New Roman" w:hAnsi="Times New Roman"/>
          <w:bCs/>
          <w:color w:val="000000"/>
          <w:sz w:val="26"/>
          <w:szCs w:val="26"/>
          <w:shd w:fill="FFFFFF" w:val="clear"/>
          <w:lang w:eastAsia="ru-RU"/>
        </w:rPr>
        <w:t>Что означает указание в договоре купли-продажи земельного участка ссылка на ст. 56 Земельного кодекса РФ?</w:t>
      </w:r>
    </w:p>
    <w:p>
      <w:pPr>
        <w:pStyle w:val="Normal"/>
        <w:tabs>
          <w:tab w:val="clear" w:pos="708"/>
          <w:tab w:val="left" w:pos="9072" w:leader="none"/>
        </w:tabs>
        <w:spacing w:lineRule="auto" w:line="240" w:before="0" w:after="0"/>
        <w:ind w:firstLine="709"/>
        <w:jc w:val="both"/>
        <w:rPr>
          <w:rFonts w:ascii="Times New Roman" w:hAnsi="Times New Roman" w:cs="Times New Roman"/>
          <w:bCs/>
          <w:color w:val="000000"/>
          <w:sz w:val="26"/>
          <w:szCs w:val="26"/>
          <w:shd w:fill="FFFFFF" w:val="clear"/>
          <w:lang w:eastAsia="ru-RU"/>
        </w:rPr>
      </w:pPr>
      <w:r>
        <w:rPr>
          <w:rFonts w:cs="Times New Roman" w:ascii="Times New Roman" w:hAnsi="Times New Roman"/>
          <w:bCs/>
          <w:color w:val="000000"/>
          <w:sz w:val="26"/>
          <w:szCs w:val="26"/>
          <w:shd w:fill="FFFFFF" w:val="clear"/>
          <w:lang w:eastAsia="ru-RU"/>
        </w:rPr>
      </w:r>
    </w:p>
    <w:p>
      <w:pPr>
        <w:pStyle w:val="Normal"/>
        <w:tabs>
          <w:tab w:val="clear" w:pos="708"/>
          <w:tab w:val="left" w:pos="9072"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b/>
          <w:color w:val="000000"/>
          <w:sz w:val="26"/>
          <w:szCs w:val="26"/>
          <w:shd w:fill="FFFFFF" w:val="clear"/>
          <w:lang w:eastAsia="ru-RU"/>
        </w:rPr>
        <w:t>Ответ:</w:t>
      </w:r>
      <w:r>
        <w:rPr>
          <w:rFonts w:cs="Times New Roman" w:ascii="Times New Roman" w:hAnsi="Times New Roman"/>
          <w:color w:val="000000"/>
          <w:sz w:val="26"/>
          <w:szCs w:val="26"/>
          <w:shd w:fill="FFFFFF" w:val="clear"/>
          <w:lang w:eastAsia="ru-RU"/>
        </w:rPr>
        <w:t xml:space="preserve"> Статьей 56 Земельного кодекса РФ установлены ограничения прав на землю. Это могут быть следующие ограничения:</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1) ограничения использования земельных участков в зонах с особыми условиями использования территорий;</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3) иные ограничения использования земельных участков в случаях, установленных Земельным кодексом, федеральными законами.</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ab/>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использования земельных участков в зонах с особыми условиями использования территорий - в результате установления зон с особыми условиями использования территорий.</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ab/>
        <w:t>Ограничения прав на землю сохраняются при переходе права собственности на земельный участок к другому лицу.</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tab/>
        <w:t>Подробную информацию о каком конкретно ограничении прав на земельный участок идет речь можно узнать, запросив выписку из Единого государственного реестра недвижимости об объекте недвижимости.</w:t>
      </w:r>
    </w:p>
    <w:p>
      <w:pPr>
        <w:pStyle w:val="Footnote"/>
        <w:jc w:val="both"/>
        <w:rPr>
          <w:rFonts w:ascii="Times New Roman" w:hAnsi="Times New Roman" w:cs="Times New Roman"/>
          <w:color w:val="000000"/>
          <w:sz w:val="26"/>
          <w:szCs w:val="26"/>
          <w:shd w:fill="FFFFFF" w:val="clear"/>
          <w:lang w:eastAsia="ru-RU"/>
        </w:rPr>
      </w:pPr>
      <w:r>
        <w:rPr>
          <w:rFonts w:cs="Times New Roman" w:ascii="Times New Roman" w:hAnsi="Times New Roman"/>
          <w:color w:val="000000"/>
          <w:sz w:val="26"/>
          <w:szCs w:val="26"/>
          <w:shd w:fill="FFFFFF" w:val="clear"/>
          <w:lang w:eastAsia="ru-RU"/>
        </w:rPr>
      </w:r>
    </w:p>
    <w:p>
      <w:pPr>
        <w:pStyle w:val="Normal"/>
        <w:spacing w:lineRule="auto" w:line="240" w:before="720" w:after="0"/>
        <w:jc w:val="both"/>
        <w:rPr>
          <w:rFonts w:ascii="Times New Roman" w:hAnsi="Times New Roman" w:cs="Times New Roman"/>
          <w:sz w:val="26"/>
          <w:szCs w:val="26"/>
        </w:rPr>
      </w:pPr>
      <w:r>
        <w:rPr>
          <w:rFonts w:cs="Times New Roman" w:ascii="Times New Roman" w:hAnsi="Times New Roman"/>
          <w:sz w:val="26"/>
          <w:szCs w:val="26"/>
        </w:rPr>
        <w:t>С ув</w:t>
      </w:r>
      <w:bookmarkStart w:id="0" w:name="_GoBack"/>
      <w:bookmarkEnd w:id="0"/>
      <w:r>
        <w:rPr>
          <w:rFonts w:cs="Times New Roman" w:ascii="Times New Roman" w:hAnsi="Times New Roman"/>
          <w:sz w:val="26"/>
          <w:szCs w:val="26"/>
        </w:rPr>
        <w:t>ажением,</w:t>
      </w:r>
    </w:p>
    <w:p>
      <w:pPr>
        <w:pStyle w:val="Normal"/>
        <w:tabs>
          <w:tab w:val="clear" w:pos="708"/>
          <w:tab w:val="left" w:pos="8605"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6"/>
          <w:szCs w:val="26"/>
          <w:lang w:val="en-US"/>
        </w:rPr>
      </w:pPr>
      <w:r>
        <w:rPr>
          <w:rFonts w:cs="Times New Roman" w:ascii="Times New Roman" w:hAnsi="Times New Roman"/>
          <w:sz w:val="26"/>
          <w:szCs w:val="26"/>
          <w:lang w:val="en-US"/>
        </w:rPr>
        <w:t>Mob: +7(937) 531-22-98</w:t>
      </w:r>
    </w:p>
    <w:p>
      <w:pPr>
        <w:pStyle w:val="Normal"/>
        <w:spacing w:lineRule="auto" w:line="240" w:before="0" w:after="0"/>
        <w:jc w:val="both"/>
        <w:rPr>
          <w:rFonts w:ascii="Times New Roman" w:hAnsi="Times New Roman" w:cs="Times New Roman"/>
          <w:color w:val="0563C1" w:themeColor="hyperlink"/>
          <w:sz w:val="26"/>
          <w:szCs w:val="26"/>
          <w:u w:val="single"/>
          <w:lang w:val="en-US"/>
        </w:rPr>
      </w:pPr>
      <w:r>
        <w:rPr>
          <w:rFonts w:cs="Times New Roman" w:ascii="Times New Roman" w:hAnsi="Times New Roman"/>
          <w:sz w:val="26"/>
          <w:szCs w:val="26"/>
          <w:lang w:val="en-US"/>
        </w:rPr>
        <w:t xml:space="preserve">E-mail: </w:t>
      </w:r>
      <w:hyperlink r:id="rId3">
        <w:r>
          <w:rPr>
            <w:rStyle w:val="-"/>
            <w:rFonts w:cs="Times New Roman" w:ascii="Times New Roman" w:hAnsi="Times New Roman"/>
            <w:sz w:val="26"/>
            <w:szCs w:val="26"/>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2d6fbb"/>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Application>LibreOffice/7.5.6.2$Linux_X86_64 LibreOffice_project/50$Build-2</Application>
  <AppVersion>15.0000</AppVersion>
  <Pages>2</Pages>
  <Words>442</Words>
  <Characters>3254</Characters>
  <CharactersWithSpaces>3685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2025-12-29T10:09:41Z</cp:lastPrinted>
  <dcterms:modified xsi:type="dcterms:W3CDTF">2025-12-26T09:37:00Z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