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34D2" w:rsidRPr="00C34E59" w:rsidRDefault="002D7C61" w:rsidP="004634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 году Волгоградский Росреестр планирует исправить более 4 тысяч реестровых ошибок</w:t>
      </w:r>
    </w:p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«Национальная система пространственных данных» Управление Росреестра по Волгоградской области совместно с региональным филиалом Федеральной кадастровой палаты приступило к исправлению реестровых ошибок в сведениях Единого государственного реестра недвижимости (ЕГРН) без привлечения средств правообладателей. В 2022 году ведомством планируется исправить более 4 тысяч реестровых ошибок.</w:t>
      </w: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 w:rsidRPr="002D7C61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2D7C61">
        <w:rPr>
          <w:rFonts w:ascii="Times New Roman" w:hAnsi="Times New Roman" w:cs="Times New Roman"/>
          <w:sz w:val="28"/>
          <w:szCs w:val="28"/>
        </w:rPr>
        <w:t>: «</w:t>
      </w:r>
      <w:r w:rsidRPr="002D7C61">
        <w:rPr>
          <w:rFonts w:ascii="Times New Roman" w:hAnsi="Times New Roman" w:cs="Times New Roman"/>
          <w:i/>
          <w:sz w:val="28"/>
          <w:szCs w:val="28"/>
        </w:rPr>
        <w:t>Работа по исправлению реестровых ошибок, направлена на формирование полного и точного реестра недвижимости. Из-за таких ошибок зачастую людям необходимо повторно проводить кадастровые работы за собственный счет, а в случае невозможности исправления реестровой ошибки – отстаивать права в судебном порядке. Работа по исключению неточностей из ЕГРН, организованная на системной основе, позволит повысить качество сведений о недвижимости без привлечения средств правообладателей</w:t>
      </w:r>
      <w:r w:rsidRPr="002D7C61">
        <w:rPr>
          <w:rFonts w:ascii="Times New Roman" w:hAnsi="Times New Roman" w:cs="Times New Roman"/>
          <w:sz w:val="28"/>
          <w:szCs w:val="28"/>
        </w:rPr>
        <w:t>».</w:t>
      </w: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>Если правообладатели объектов недвижимости полагают, что в ЕГРН содержится реестровая ошибка, для ее исправления необходимо направить обращение в Управление Росреестра по Волгоградской области.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lastRenderedPageBreak/>
        <w:t>Управлением при поступлении документов осуществляется предварительный анализ данных в целях установления наличия реестровой ошибки.</w:t>
      </w: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>При выявлении реестровой ошибки Управление направляет письмо-поручение в региональный филиал кадастровой палаты, который проводит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 и направляет подготовленные документы обратно в орган регистрации прав для принятия решения о необходимости исправления реестровой ошибки.</w:t>
      </w:r>
    </w:p>
    <w:p w:rsidR="002D7C61" w:rsidRP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>Затем Управление в адрес правообладателя объекта недвижимости направляет решение о необходимости исправления реестровой ошибки.</w:t>
      </w:r>
    </w:p>
    <w:p w:rsidR="002D7C61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7C61">
        <w:rPr>
          <w:rFonts w:ascii="Times New Roman" w:hAnsi="Times New Roman" w:cs="Times New Roman"/>
          <w:sz w:val="28"/>
          <w:szCs w:val="28"/>
        </w:rPr>
        <w:t>В случае не предоставления собственником земельного участка межевого плана, Росреестр вносит изменения в сведения ЕГРН о местоположении границ и площади такого земельного участка без согласия его правообладателя.</w:t>
      </w:r>
    </w:p>
    <w:p w:rsidR="00DD7BC5" w:rsidRPr="002D7C61" w:rsidRDefault="00DD7BC5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7BC5">
        <w:rPr>
          <w:rFonts w:ascii="Times New Roman" w:hAnsi="Times New Roman" w:cs="Times New Roman"/>
          <w:sz w:val="28"/>
          <w:szCs w:val="28"/>
        </w:rPr>
        <w:t xml:space="preserve">Кадастровый инженер </w:t>
      </w:r>
      <w:r w:rsidRPr="00DD7BC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proofErr w:type="spellStart"/>
      <w:r w:rsidRPr="00DD7BC5">
        <w:rPr>
          <w:rFonts w:ascii="Times New Roman" w:hAnsi="Times New Roman" w:cs="Times New Roman"/>
          <w:b/>
          <w:sz w:val="28"/>
          <w:szCs w:val="28"/>
        </w:rPr>
        <w:t>Нуркатова</w:t>
      </w:r>
      <w:proofErr w:type="spellEnd"/>
      <w:r w:rsidRPr="00DD7BC5">
        <w:rPr>
          <w:rFonts w:ascii="Times New Roman" w:hAnsi="Times New Roman" w:cs="Times New Roman"/>
          <w:sz w:val="28"/>
          <w:szCs w:val="28"/>
        </w:rPr>
        <w:t>: «</w:t>
      </w:r>
      <w:r w:rsidRPr="00254FF4">
        <w:rPr>
          <w:rFonts w:ascii="Times New Roman" w:hAnsi="Times New Roman" w:cs="Times New Roman"/>
          <w:i/>
          <w:sz w:val="28"/>
          <w:szCs w:val="28"/>
        </w:rPr>
        <w:t>Работа, проводимая Управлением Росреестра по Волгоградской области по исправлению реестровых ошибок, безусловно направлена на повышение качества сведений, содержащихся в ЕГРН. Она позволяет правообладателям земельных участков быть уверенными в наличии надлежащих и достоверных данных о принадлежащих им объектам недвижимости</w:t>
      </w:r>
      <w:r w:rsidRPr="00DD7B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D0B" w:rsidRPr="00051309" w:rsidRDefault="002D7C61" w:rsidP="002D7C6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Реестровая ошибка – </w:t>
      </w:r>
      <w:r w:rsidRPr="002D7C61">
        <w:rPr>
          <w:rFonts w:ascii="Times New Roman" w:hAnsi="Times New Roman" w:cs="Times New Roman"/>
          <w:sz w:val="28"/>
          <w:szCs w:val="28"/>
        </w:rPr>
        <w:t>это воспроизведенная в Едином государственном реестре недвижимости ошибка, содержащаяся в межевом плане, техническом плане, карте-плане территории или акте обследования. Реестровая ошибка возникает вследствие ошибки, допущенной лиц</w:t>
      </w:r>
      <w:bookmarkStart w:id="0" w:name="_GoBack"/>
      <w:bookmarkEnd w:id="0"/>
      <w:r w:rsidRPr="002D7C61">
        <w:rPr>
          <w:rFonts w:ascii="Times New Roman" w:hAnsi="Times New Roman" w:cs="Times New Roman"/>
          <w:sz w:val="28"/>
          <w:szCs w:val="28"/>
        </w:rPr>
        <w:t xml:space="preserve">ом, выполнившим кадастровые работы или комплексные кадастровые работы. Также такие </w:t>
      </w:r>
      <w:r w:rsidRPr="002D7C61">
        <w:rPr>
          <w:rFonts w:ascii="Times New Roman" w:hAnsi="Times New Roman" w:cs="Times New Roman"/>
          <w:sz w:val="28"/>
          <w:szCs w:val="28"/>
        </w:rPr>
        <w:lastRenderedPageBreak/>
        <w:t>ошибки могут содержаться в документах, направленных или представленных в орган регистрации прав иными лицами и (или) органами в порядке межведомственного информационного взаимодействия, либо в ином порядке. Реестровые ошибки исправляются государственным регистратором на основании документов, свидетельствующих о наличии реестровых ошибок и содержащих необходимые для их исправления сведения, либо на основании вступившего в законную силу решения суда об исправлении реестровой ошибки.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4FF4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7C61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634D2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BC5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250CC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2022-06-20T12:17:00Z</dcterms:created>
  <dcterms:modified xsi:type="dcterms:W3CDTF">2022-06-20T12:29:00Z</dcterms:modified>
</cp:coreProperties>
</file>