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Pr="00CD3461" w:rsidRDefault="00074E54" w:rsidP="00CD3461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D3461" w:rsidRPr="00CD3461" w:rsidRDefault="0098076B" w:rsidP="00CD3461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 Управлении Росреестра по Волгоградской области </w:t>
      </w:r>
      <w:r w:rsidR="00CD3461"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рассказали </w:t>
      </w:r>
      <w:r w:rsidR="00CD3461">
        <w:rPr>
          <w:rFonts w:ascii="Times New Roman" w:hAnsi="Times New Roman"/>
          <w:b/>
          <w:noProof/>
          <w:sz w:val="28"/>
          <w:szCs w:val="28"/>
          <w:lang w:eastAsia="ru-RU"/>
        </w:rPr>
        <w:br/>
      </w:r>
      <w:r w:rsidR="00CD3461"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>о механизмах р</w:t>
      </w:r>
      <w:r w:rsidR="00CD3461"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>ассмотрени</w:t>
      </w:r>
      <w:r w:rsidR="00CD3461"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>я</w:t>
      </w:r>
      <w:r w:rsidR="00CD3461" w:rsidRPr="00CD346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обращений на действия арбитражных управляющих</w:t>
      </w:r>
    </w:p>
    <w:p w:rsidR="00CD3461" w:rsidRPr="00CD3461" w:rsidRDefault="00CD3461" w:rsidP="00CD3461">
      <w:pPr>
        <w:spacing w:after="0" w:line="240" w:lineRule="auto"/>
        <w:ind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D34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Процедуры банкротства как правило сопряжены с конфликтом интересов, решением которого служит по мнению заинтересованных лиц подача в административный орган жалоб на действия арбитражного управляющего.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Подобные обращения рассматриваются в порядке, установленном Федеральным законом «О порядке рассмотрения обращений граждан РФ».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Одним из решений, которое принимается в отношении арбитражного управляющего, является возбуждение в отношении него дела об административном правонарушении. При этом установление личности заявителя, проверка </w:t>
      </w:r>
      <w:r w:rsidRPr="00CD3461">
        <w:rPr>
          <w:rFonts w:ascii="Times New Roman" w:hAnsi="Times New Roman" w:cs="Times New Roman"/>
          <w:sz w:val="28"/>
          <w:szCs w:val="28"/>
        </w:rPr>
        <w:t>статуса,</w:t>
      </w:r>
      <w:r w:rsidRPr="00CD3461">
        <w:rPr>
          <w:rFonts w:ascii="Times New Roman" w:hAnsi="Times New Roman" w:cs="Times New Roman"/>
          <w:sz w:val="28"/>
          <w:szCs w:val="28"/>
        </w:rPr>
        <w:t xml:space="preserve"> подавшего жалобу лица, а также установление целей и мотивов такого лица в компетенцию административного органа не входит, в связи с чем, любое обращение (жалоба) на действия арбитражного управляющего подлежит рассмотрению в установленном законом порядке.</w:t>
      </w:r>
    </w:p>
    <w:p w:rsidR="00CD3461" w:rsidRPr="00CD3461" w:rsidRDefault="00CD3461" w:rsidP="00CD3461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Основания для прекращения дела установлены ч.1 ст. 24.5 КоАП РФ. Применительно к деятельности арбитражного управляющего такими основаниями являются: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- отсутствие события административного правонарушения;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- отсутствие состава административного правонарушения, 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- истечение </w:t>
      </w:r>
      <w:bookmarkStart w:id="0" w:name="_GoBack"/>
      <w:bookmarkEnd w:id="0"/>
      <w:r w:rsidRPr="00CD3461">
        <w:rPr>
          <w:rFonts w:ascii="Times New Roman" w:hAnsi="Times New Roman" w:cs="Times New Roman"/>
          <w:sz w:val="28"/>
          <w:szCs w:val="28"/>
        </w:rPr>
        <w:t>сроков давности привлечения к административной ответственности;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- 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либо постановления о возбуждении уголовного дела;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>- смерть физического лица, в отношении которого ведется производство по делу об административном правонарушении.</w:t>
      </w:r>
    </w:p>
    <w:p w:rsidR="00CD3461" w:rsidRPr="00CD3461" w:rsidRDefault="00CD3461" w:rsidP="00CD34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В связи с чем, отказ заявителя от рассмотрения своего обращения, не может являться основанием для прекращения производства по делу об административном правонарушении. </w:t>
      </w:r>
    </w:p>
    <w:p w:rsidR="00CD3461" w:rsidRPr="00CD3461" w:rsidRDefault="00CD3461" w:rsidP="00CD3461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CD3461">
        <w:rPr>
          <w:rFonts w:ascii="Times New Roman" w:hAnsi="Times New Roman" w:cs="Times New Roman"/>
          <w:sz w:val="28"/>
          <w:szCs w:val="28"/>
        </w:rPr>
        <w:t xml:space="preserve">Арбитражный управляющий является ключевой фигурой практически на всех этапах процедуры банкротства. И от его действий зависит достижение </w:t>
      </w:r>
      <w:r w:rsidRPr="00CD3461">
        <w:rPr>
          <w:rFonts w:ascii="Times New Roman" w:hAnsi="Times New Roman" w:cs="Times New Roman"/>
          <w:sz w:val="28"/>
          <w:szCs w:val="28"/>
        </w:rPr>
        <w:lastRenderedPageBreak/>
        <w:t xml:space="preserve">целей процедур несостоятельности (банкротства) должника, а также эффективность проводимых процедур. </w:t>
      </w:r>
    </w:p>
    <w:p w:rsidR="00CD3461" w:rsidRPr="00CD3461" w:rsidRDefault="00CD3461" w:rsidP="00CD3461">
      <w:pPr>
        <w:spacing w:after="0" w:line="240" w:lineRule="auto"/>
        <w:ind w:firstLine="7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46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CD34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Именно поэтому арбитражному управляющему необходимо </w:t>
      </w:r>
      <w:r w:rsidRPr="00CD3461">
        <w:rPr>
          <w:rFonts w:ascii="Times New Roman" w:hAnsi="Times New Roman" w:cs="Times New Roman"/>
          <w:i/>
          <w:sz w:val="28"/>
          <w:szCs w:val="28"/>
        </w:rPr>
        <w:t xml:space="preserve">оценивать возможные риски, связанные с исполнением им обязанностей в процедурах банкротства, что позволит своевременно принимать </w:t>
      </w:r>
      <w:r w:rsidRPr="00CD34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меры по их устранению</w:t>
      </w:r>
      <w:r w:rsidRPr="00CD3461">
        <w:rPr>
          <w:rFonts w:ascii="Times New Roman" w:hAnsi="Times New Roman" w:cs="Times New Roman"/>
          <w:i/>
          <w:sz w:val="28"/>
          <w:szCs w:val="28"/>
        </w:rPr>
        <w:t>»</w:t>
      </w:r>
      <w:r w:rsidRPr="00CD3461">
        <w:rPr>
          <w:rFonts w:ascii="Times New Roman" w:hAnsi="Times New Roman" w:cs="Times New Roman"/>
          <w:sz w:val="28"/>
          <w:szCs w:val="28"/>
        </w:rPr>
        <w:t xml:space="preserve"> - отмечает руководитель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461"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CD34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3461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CD3461">
        <w:rPr>
          <w:rFonts w:ascii="Times New Roman" w:hAnsi="Times New Roman" w:cs="Times New Roman"/>
          <w:b/>
          <w:sz w:val="28"/>
          <w:szCs w:val="28"/>
        </w:rPr>
        <w:t>.</w:t>
      </w:r>
    </w:p>
    <w:p w:rsidR="00330F00" w:rsidRPr="00CD3461" w:rsidRDefault="00330F00" w:rsidP="00430A69">
      <w:pPr>
        <w:jc w:val="both"/>
        <w:rPr>
          <w:rFonts w:ascii="Times New Roman" w:hAnsi="Times New Roman"/>
          <w:b/>
          <w:sz w:val="28"/>
          <w:szCs w:val="28"/>
        </w:rPr>
      </w:pPr>
    </w:p>
    <w:p w:rsidR="001C447C" w:rsidRPr="00330F00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23</cp:revision>
  <cp:lastPrinted>2023-04-24T13:21:00Z</cp:lastPrinted>
  <dcterms:created xsi:type="dcterms:W3CDTF">2023-10-30T09:28:00Z</dcterms:created>
  <dcterms:modified xsi:type="dcterms:W3CDTF">2024-11-05T14:01:00Z</dcterms:modified>
</cp:coreProperties>
</file>