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F5" w:rsidRDefault="006254EC" w:rsidP="00115EF5">
      <w:pPr>
        <w:rPr>
          <w:rFonts w:ascii="Times New Roman" w:hAnsi="Times New Roman"/>
          <w:sz w:val="28"/>
          <w:szCs w:val="28"/>
        </w:rPr>
      </w:pPr>
      <w:r w:rsidRPr="00A23D9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1225" cy="1352550"/>
            <wp:effectExtent l="0" t="0" r="9525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EC" w:rsidRDefault="006254EC" w:rsidP="006254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возобновления осуществления государственного кадастрового учета и (или) государственной регистрации прав при приостановлении. </w:t>
      </w:r>
    </w:p>
    <w:p w:rsidR="006254EC" w:rsidRDefault="006254EC" w:rsidP="00625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4EC" w:rsidRDefault="006254EC" w:rsidP="00625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26 Федерального закона от 13.07.2015 № 218-ФЗ «О государственной регистрации недвижимости» (далее – Закон о недвижимости) осуществление государственного кадастрового учета и (или) государственной регистрации прав приостанавливается на срок до устранения причин, послуживших основанием для принятия решения о приостановлении, но не более чем на три месяца, если иное не установлено настоящей статьей.</w:t>
      </w:r>
    </w:p>
    <w:p w:rsidR="006254EC" w:rsidRDefault="006254EC" w:rsidP="00625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устранения причин, повлекших за собой приостановление осуществления учетно-регистрационных действий, течение срока, установленного статьей 16 Закона о недвижимости, возобновляется не позднее чем в течение трех рабочих дней со дня получения органом регистрации прав документов, подтверждающих устранение причин, повлекших за собой приостановление осуществления государственного кадастрового учета и (или) государственной регистрации прав, на срок, оставшийся (неистекший) на дату приостановления осуществления государственного кадастрового учета и (или) государственной регистрации прав (часть 10 статья 26 Закона о недвижимости).</w:t>
      </w:r>
    </w:p>
    <w:p w:rsidR="006254EC" w:rsidRDefault="006254EC" w:rsidP="00625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Наталья Шмелева отмечает, что трехдневный срок для возобновления учетно-регистрационных действий способствует быстрому оказанию государственных услуг Росреестра.</w:t>
      </w:r>
    </w:p>
    <w:p w:rsidR="007A4889" w:rsidRDefault="007A4889" w:rsidP="007A4889">
      <w:pPr>
        <w:spacing w:line="240" w:lineRule="auto"/>
        <w:ind w:firstLine="700"/>
        <w:jc w:val="both"/>
        <w:rPr>
          <w:color w:val="FF0000"/>
          <w:spacing w:val="-4"/>
          <w:sz w:val="28"/>
          <w:szCs w:val="28"/>
        </w:rPr>
      </w:pPr>
      <w:bookmarkStart w:id="0" w:name="_GoBack"/>
      <w:bookmarkEnd w:id="0"/>
    </w:p>
    <w:p w:rsidR="00A80BC7" w:rsidRPr="00A80BC7" w:rsidRDefault="00A80BC7" w:rsidP="007A48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olk_signature"/>
      <w:r>
        <w:rPr>
          <w:rFonts w:ascii="Times New Roman" w:hAnsi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/>
          <w:sz w:val="28"/>
          <w:szCs w:val="28"/>
          <w:lang w:val="en-US"/>
        </w:rPr>
        <w:t>: +7(937) 531-22-98</w:t>
      </w:r>
    </w:p>
    <w:p w:rsidR="00115EF5" w:rsidRPr="00AC5087" w:rsidRDefault="00115EF5" w:rsidP="00115EF5">
      <w:pPr>
        <w:spacing w:after="0" w:line="240" w:lineRule="auto"/>
        <w:rPr>
          <w:rFonts w:cs="Calibri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bookmarkEnd w:id="1"/>
    </w:p>
    <w:p w:rsidR="00A80BC7" w:rsidRPr="00115EF5" w:rsidRDefault="00A80BC7" w:rsidP="00A80BC7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80BC7" w:rsidRPr="001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262448"/>
    <w:rsid w:val="00316B15"/>
    <w:rsid w:val="00332E37"/>
    <w:rsid w:val="00594A6F"/>
    <w:rsid w:val="006254EC"/>
    <w:rsid w:val="006671FB"/>
    <w:rsid w:val="006C59BC"/>
    <w:rsid w:val="007A4889"/>
    <w:rsid w:val="00844E1A"/>
    <w:rsid w:val="00931D4B"/>
    <w:rsid w:val="00A23D9D"/>
    <w:rsid w:val="00A80BC7"/>
    <w:rsid w:val="00A909CA"/>
    <w:rsid w:val="00AD760D"/>
    <w:rsid w:val="00E26A60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DC0B8F-A0B0-4CB3-AA8F-AAD6EC1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115E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2883584</vt:i4>
      </vt:variant>
      <vt:variant>
        <vt:i4>0</vt:i4>
      </vt:variant>
      <vt:variant>
        <vt:i4>0</vt:i4>
      </vt:variant>
      <vt:variant>
        <vt:i4>5</vt:i4>
      </vt:variant>
      <vt:variant>
        <vt:lpwstr>mailto:pressa@voru.ru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2</cp:revision>
  <cp:lastPrinted>2021-11-03T10:51:00Z</cp:lastPrinted>
  <dcterms:created xsi:type="dcterms:W3CDTF">2021-11-19T06:00:00Z</dcterms:created>
  <dcterms:modified xsi:type="dcterms:W3CDTF">2021-11-19T06:00:00Z</dcterms:modified>
</cp:coreProperties>
</file>