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he-IL"/>
        </w:rPr>
      </w:pPr>
      <w:bookmarkStart w:id="0" w:name="_GoBack"/>
      <w:r>
        <w:rPr>
          <w:rFonts w:cs="Times New Roman" w:ascii="Times New Roman" w:hAnsi="Times New Roman"/>
          <w:b/>
          <w:sz w:val="28"/>
          <w:szCs w:val="28"/>
          <w:lang w:bidi="he-IL"/>
        </w:rPr>
        <w:t>О повышении качества данных Единого государственного реестра недвижимости, рассказали в Волгоградском Росреестре</w:t>
      </w:r>
      <w:bookmarkEnd w:id="0"/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he-IL"/>
        </w:rPr>
      </w:pPr>
      <w:r>
        <w:rPr>
          <w:rFonts w:cs="Times New Roman" w:ascii="Times New Roman" w:hAnsi="Times New Roman"/>
          <w:b/>
          <w:sz w:val="28"/>
          <w:szCs w:val="28"/>
          <w:lang w:bidi="he-IL"/>
        </w:rPr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Управлением Росреестра по Волгоградской области проводятся мероприятия по повышению качества данных Единого государственного реестра недвижимости (ЕГРН).</w:t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Отмечаются значительные результаты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проводимых органами местного самоуправления Волгоградской области при непосредственном участии Управления Росреестра по Волгоградской области мероприятий по реализации положений Федерального закона от 30.12.2020 № 518-ФЗ «О внесении изменений в отдельные законодательные акты Российской Федерации».</w:t>
      </w:r>
      <w:r>
        <w:rPr>
          <w:rFonts w:cs="Times New Roman" w:ascii="Times New Roman" w:hAnsi="Times New Roman"/>
          <w:sz w:val="28"/>
          <w:szCs w:val="28"/>
        </w:rPr>
        <w:t xml:space="preserve"> С момента введения в действие закона по настоящее время, осуществлена </w:t>
      </w:r>
      <w:r>
        <w:rPr>
          <w:rFonts w:cs="Times New Roman" w:ascii="Times New Roman" w:hAnsi="Times New Roman"/>
          <w:b/>
          <w:sz w:val="28"/>
          <w:szCs w:val="28"/>
        </w:rPr>
        <w:t xml:space="preserve">государственная регистрация ранее возникшего права </w:t>
        <w:br/>
        <w:t>в отношении 35 244 объектов недвижимости.</w:t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Значительных результатов удалось достичь при проведении работ </w:t>
        <w:br/>
        <w:t xml:space="preserve">по определению местоположения зданий, сооружений, объектов незавершенного строительства на земельных участках. В настоящее время данный показатель </w:t>
      </w:r>
      <w:r>
        <w:rPr>
          <w:rFonts w:cs="Times New Roman" w:ascii="Times New Roman" w:hAnsi="Times New Roman"/>
          <w:b/>
          <w:sz w:val="28"/>
          <w:szCs w:val="28"/>
        </w:rPr>
        <w:t>достигает 86,7% наполняемости ЕГРН указанными сведениями.</w:t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Сохранены лидирующие позиции в области передачи сведений ЕГРН   в налоговые органы в рамках годовой и периодических выгрузок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. Уровень прохождения сведений в налоговые органы в 2025 году составляет 99,95%.</w:t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68"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Одной из ключевых задач, стоящих перед Управлением Росреестра     </w:t>
        <w:br/>
        <w:t>по Волгоградской области на 2026 год, является реализация государственной программы Российской Федерации «Национальная система пространственных данных» от 11 августа 2022 № Пр-142, в части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наполнения ЕГРН достоверными сведениями об объектах недвижимости и правах на них.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Application>LibreOffice/7.5.6.2$Linux_X86_64 LibreOffice_project/50$Build-2</Application>
  <AppVersion>15.0000</AppVersion>
  <Pages>1</Pages>
  <Words>201</Words>
  <Characters>1526</Characters>
  <CharactersWithSpaces>1725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2025-12-30T15:50:25Z</cp:lastPrinted>
  <dcterms:modified xsi:type="dcterms:W3CDTF">2025-12-30T07:46:00Z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