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C3486" w:rsidRPr="00EC3486" w:rsidRDefault="00EC3486" w:rsidP="00EC3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C34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Реализаци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</w:t>
      </w:r>
      <w:r w:rsidRPr="00EC34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Волгоградской области закона о выявлении правообладателей ранее учтенных объектов недвижимости</w:t>
      </w:r>
    </w:p>
    <w:p w:rsidR="00EC3486" w:rsidRDefault="00EC3486" w:rsidP="00EC3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C3486" w:rsidRDefault="00EC3486" w:rsidP="00EC3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мероприятий по реализации положений Федерального закона от 30.12.2020 № 518-ФЗ «О внесении изменений в отдельные законодательные акты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Российской Федерации»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(Закона о выявлении правообладателей ранее учтённых объектов недвижимости), Управлением Росреестра по Волгоградской области в тесной координации с органами государственной власти различных уровней и органами местного самоуправления региона, созданы благоприятные условия функционирования механизма администрирования, подразумевающего особый контроль над всеми процессами, влияющими на достоверность сведений в информационных ресурсах, путем четкой регламентации всех процедур.</w:t>
      </w:r>
    </w:p>
    <w:p w:rsidR="00EC3486" w:rsidRDefault="00EC3486" w:rsidP="00EC3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C3486" w:rsidRDefault="00EC3486" w:rsidP="00EC34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Принимая во внимание, что реализация положений закона требует скоординированных действий уполномоченных органов и органа регистрации прав, в целях поддержания инфраструктуры системы межведомственного взаимодействия, ее основных технологических решений и структур данных, Управление Росреестра по Волгоградской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основе еженедельного мониторинга сведений </w:t>
      </w:r>
      <w:r>
        <w:rPr>
          <w:rFonts w:ascii="Times New Roman" w:hAnsi="Times New Roman" w:cs="Times New Roman"/>
          <w:sz w:val="28"/>
          <w:szCs w:val="28"/>
        </w:rPr>
        <w:t>ЕГРН</w:t>
      </w:r>
      <w:r>
        <w:rPr>
          <w:rFonts w:ascii="Times New Roman" w:hAnsi="Times New Roman" w:cs="Times New Roman"/>
          <w:sz w:val="28"/>
          <w:szCs w:val="28"/>
        </w:rPr>
        <w:t xml:space="preserve"> формирует и предлагает чёткий алгоритм действий для дальнейшей работы в этом направлении.</w:t>
      </w:r>
    </w:p>
    <w:p w:rsidR="00EC3486" w:rsidRDefault="00EC3486" w:rsidP="00EC34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3486" w:rsidRDefault="00EC3486" w:rsidP="00EC34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 такой планомерной совместной работы к настоящему моменту является выявление и внесение в Единый государственный реестр недвижимости сведений в отношении </w:t>
      </w:r>
      <w:r w:rsidRPr="00EC3486">
        <w:rPr>
          <w:rFonts w:ascii="Times New Roman" w:hAnsi="Times New Roman"/>
          <w:b/>
          <w:sz w:val="28"/>
          <w:szCs w:val="28"/>
        </w:rPr>
        <w:t>1459 правообладателей</w:t>
      </w:r>
      <w:r>
        <w:rPr>
          <w:rFonts w:ascii="Times New Roman" w:hAnsi="Times New Roman"/>
          <w:sz w:val="28"/>
          <w:szCs w:val="28"/>
        </w:rPr>
        <w:t xml:space="preserve"> ранее учтенных объектов недвижимости на территории Волгоградской области. </w:t>
      </w:r>
    </w:p>
    <w:p w:rsidR="00EC3486" w:rsidRDefault="00EC3486" w:rsidP="00EC34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C3486" w:rsidRDefault="00EC3486" w:rsidP="00EC34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понимать, что </w:t>
      </w:r>
      <w:r>
        <w:rPr>
          <w:rFonts w:ascii="Times New Roman" w:hAnsi="Times New Roman" w:cs="Times New Roman"/>
          <w:sz w:val="28"/>
          <w:szCs w:val="28"/>
        </w:rPr>
        <w:t>ранее учтенными объектами недвижимого имущества считаются объекты, технический учет или государственный учет которых осуществлен в установленном законодательством Российской Федерации порядке до дня вступления в силу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24 июля 2007 года № 221-ФЗ «О государственном кадастре недвижимости» и права на такие объекты недвижимости, возникшие до дня вступления в силу Федерального закона от 21 июля 1997 года № 122-ФЗ «О государственной регистрации прав на недв</w:t>
      </w:r>
      <w:r>
        <w:rPr>
          <w:rFonts w:ascii="Times New Roman" w:hAnsi="Times New Roman" w:cs="Times New Roman"/>
          <w:sz w:val="28"/>
          <w:szCs w:val="28"/>
        </w:rPr>
        <w:t xml:space="preserve">ижимое имущество и сделок </w:t>
      </w:r>
      <w:r>
        <w:rPr>
          <w:rFonts w:ascii="Times New Roman" w:hAnsi="Times New Roman" w:cs="Times New Roman"/>
          <w:sz w:val="28"/>
          <w:szCs w:val="28"/>
        </w:rPr>
        <w:t>с ним», признаются юридически</w:t>
      </w:r>
      <w:r>
        <w:rPr>
          <w:rFonts w:ascii="Times New Roman" w:hAnsi="Times New Roman" w:cs="Times New Roman"/>
          <w:sz w:val="28"/>
          <w:szCs w:val="28"/>
        </w:rPr>
        <w:t xml:space="preserve"> действительными при отсутствии </w:t>
      </w:r>
      <w:r>
        <w:rPr>
          <w:rFonts w:ascii="Times New Roman" w:hAnsi="Times New Roman" w:cs="Times New Roman"/>
          <w:sz w:val="28"/>
          <w:szCs w:val="28"/>
        </w:rPr>
        <w:t>их государственной регистрации в Едином государственном реестре недвижимости.</w:t>
      </w:r>
    </w:p>
    <w:p w:rsidR="00EC3486" w:rsidRDefault="00EC3486" w:rsidP="00EC34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Выявление правообладателей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ранее учтенных объектов недвижимости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путем проведения анализа сведений, находящихся в их архивах, направления необходимых запросов в другие ведомства и учреждения и в случае выявления правообладателей, информирование их об этом и самостоятельное направление в орган регистрации прав, при отсутствии возражений, заявления о внесении в Единый государственный реестр недвижимости сведений о правообладателе и самом объекте, а в случае выявления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прекративших существование зданий и сооружений, осуществление подачи заявлений о снятии с государственного кадастрового учета таких объектов недвижимости, на основании подготовленного уполномоченными органами акта осмотра таких объектов без привлечения кадастрового инженера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проведения кадастровых работ.</w:t>
      </w:r>
    </w:p>
    <w:p w:rsidR="00EC3486" w:rsidRDefault="00EC3486" w:rsidP="00EC34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C3486" w:rsidRDefault="00EC3486" w:rsidP="00EC348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Анализируя на постоянной основе результаты проводимых работ и нарабатываемой практики реализации закона о выявлении правообладателей ранее учтённых объектов недвижимости, с учетом своих особенностей в регионе, </w:t>
      </w: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Волгоградской области напоминает, что несмотря на то, что реализация положений закона требует взаимодействия региональных структур, правообладатели  таких объектов недвижимости имеют право самостоятельно и бесплатно </w:t>
      </w:r>
      <w:r>
        <w:rPr>
          <w:rFonts w:ascii="Times New Roman" w:hAnsi="Times New Roman"/>
          <w:sz w:val="28"/>
          <w:szCs w:val="28"/>
        </w:rPr>
        <w:t>обратиться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заявлением о государственной регистрации ранее возникшего права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объект недвижимости и приложением ранее полученного документа удостоверяющего право на данный объект недвижимости, в любой офис Многофункционального центра предоставления государственных и муниципальных услуг.</w:t>
      </w:r>
    </w:p>
    <w:p w:rsidR="00EC3486" w:rsidRDefault="00EC3486" w:rsidP="00EC348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C3486" w:rsidRDefault="00EC3486" w:rsidP="00EC34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«</w:t>
      </w:r>
      <w:r w:rsidRPr="00EC3486">
        <w:rPr>
          <w:rFonts w:ascii="Times New Roman" w:hAnsi="Times New Roman"/>
          <w:i/>
          <w:sz w:val="28"/>
          <w:szCs w:val="28"/>
        </w:rPr>
        <w:t>Понимание важности не рамочного решения текущих вопросов, а необходимости системного и комплексного подхода к реализации положений закона, позволит</w:t>
      </w:r>
      <w:r w:rsidRPr="00EC34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EC3486">
        <w:rPr>
          <w:rFonts w:ascii="Times New Roman" w:hAnsi="Times New Roman"/>
          <w:i/>
          <w:sz w:val="28"/>
          <w:szCs w:val="28"/>
        </w:rPr>
        <w:t xml:space="preserve">обеспечить в первую очередь защиту  прав и имущественных интересов </w:t>
      </w:r>
      <w:r w:rsidRPr="00EC34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правообладателей ранее учтённых объектов недвижимости</w:t>
      </w:r>
      <w:r w:rsidRPr="00EC3486">
        <w:rPr>
          <w:rFonts w:ascii="Times New Roman" w:hAnsi="Times New Roman"/>
          <w:i/>
          <w:sz w:val="28"/>
          <w:szCs w:val="28"/>
        </w:rPr>
        <w:t xml:space="preserve">, убережет от мошеннических действий с их имуществом, поможет избежать возникновения имущественных споров, </w:t>
      </w:r>
      <w:r w:rsidRPr="00EC34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что в свою очередь приведет к наполнению качественными сведениями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сообщает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начальник отдела организации кадастровой оценки и приватизации комитета по управлению государственным имуществом Волгоградской области </w:t>
      </w:r>
      <w:r w:rsidRPr="00EC34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Елена Алтухова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15948" w:rsidRDefault="00A15948" w:rsidP="00C728C0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A7EC0" w:rsidRDefault="005A7EC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F0B7A"/>
    <w:rsid w:val="00EF3F2F"/>
    <w:rsid w:val="00F0765E"/>
    <w:rsid w:val="00F12C83"/>
    <w:rsid w:val="00F2464B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2022-06-23T07:12:00Z</dcterms:created>
  <dcterms:modified xsi:type="dcterms:W3CDTF">2022-06-23T07:12:00Z</dcterms:modified>
</cp:coreProperties>
</file>