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A7" w:rsidRPr="007410A7" w:rsidRDefault="007410A7" w:rsidP="007410A7">
      <w:pPr>
        <w:pStyle w:val="a7"/>
        <w:tabs>
          <w:tab w:val="left" w:pos="993"/>
        </w:tabs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ПРИОРИТЕТНЫХ ПРОЕКТОВ РОСРЕЕСТРА – СОВМЕСТНАЯ РАБОТА С РЕГИОНАЛЬНЫМИ УПРАВЛЕНЧЕСКИМИ КОМАНДАМИ </w:t>
      </w:r>
    </w:p>
    <w:p w:rsidR="007410A7" w:rsidRDefault="007410A7" w:rsidP="007410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реализации приоритетных проектов Росреестра в регионе и достижения </w:t>
      </w:r>
      <w:r w:rsidRPr="007774BC">
        <w:rPr>
          <w:rFonts w:ascii="Times New Roman" w:hAnsi="Times New Roman" w:cs="Times New Roman"/>
          <w:sz w:val="28"/>
          <w:szCs w:val="28"/>
        </w:rPr>
        <w:t>показателей целевой</w:t>
      </w:r>
      <w:r>
        <w:rPr>
          <w:rFonts w:ascii="Times New Roman" w:hAnsi="Times New Roman" w:cs="Times New Roman"/>
          <w:sz w:val="28"/>
          <w:szCs w:val="28"/>
        </w:rPr>
        <w:t xml:space="preserve"> модели упрощения процедур ведения бизнеса и повышения инвестиционной привлекательности субъектов Российской Федерации обсудили 13.07.2021 на рабочей встрече с участием заместителя Губернатора Волгоградской области </w:t>
      </w:r>
      <w:r w:rsidRPr="007410A7">
        <w:rPr>
          <w:rFonts w:ascii="Times New Roman" w:hAnsi="Times New Roman" w:cs="Times New Roman"/>
          <w:b/>
          <w:sz w:val="28"/>
          <w:szCs w:val="28"/>
        </w:rPr>
        <w:t>Анны Писемской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Волгоградской области </w:t>
      </w:r>
      <w:r w:rsidRPr="007410A7">
        <w:rPr>
          <w:rFonts w:ascii="Times New Roman" w:hAnsi="Times New Roman" w:cs="Times New Roman"/>
          <w:b/>
          <w:sz w:val="28"/>
          <w:szCs w:val="28"/>
        </w:rPr>
        <w:t xml:space="preserve">Александра Хрипко,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государственным имуществом Волгоградской области </w:t>
      </w:r>
      <w:r w:rsidRPr="007410A7">
        <w:rPr>
          <w:rFonts w:ascii="Times New Roman" w:hAnsi="Times New Roman" w:cs="Times New Roman"/>
          <w:b/>
          <w:sz w:val="28"/>
          <w:szCs w:val="28"/>
        </w:rPr>
        <w:t xml:space="preserve">Екатериной </w:t>
      </w:r>
      <w:proofErr w:type="spellStart"/>
      <w:r w:rsidRPr="007410A7">
        <w:rPr>
          <w:rFonts w:ascii="Times New Roman" w:hAnsi="Times New Roman" w:cs="Times New Roman"/>
          <w:b/>
          <w:sz w:val="28"/>
          <w:szCs w:val="28"/>
        </w:rPr>
        <w:t>Кульгускиной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руководителя Управления Росреестра по Волгоградской области </w:t>
      </w:r>
      <w:r w:rsidRPr="007410A7">
        <w:rPr>
          <w:rFonts w:ascii="Times New Roman" w:hAnsi="Times New Roman" w:cs="Times New Roman"/>
          <w:b/>
          <w:sz w:val="28"/>
          <w:szCs w:val="28"/>
        </w:rPr>
        <w:t xml:space="preserve">Натальей </w:t>
      </w:r>
      <w:proofErr w:type="spellStart"/>
      <w:r w:rsidRPr="007410A7">
        <w:rPr>
          <w:rFonts w:ascii="Times New Roman" w:hAnsi="Times New Roman" w:cs="Times New Roman"/>
          <w:b/>
          <w:sz w:val="28"/>
          <w:szCs w:val="28"/>
        </w:rPr>
        <w:t>Сапегой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директором филиала ФГБУ «ФКП Росреестра» по Волгоградской области </w:t>
      </w:r>
      <w:r w:rsidRPr="007410A7">
        <w:rPr>
          <w:rFonts w:ascii="Times New Roman" w:hAnsi="Times New Roman" w:cs="Times New Roman"/>
          <w:b/>
          <w:sz w:val="28"/>
          <w:szCs w:val="28"/>
        </w:rPr>
        <w:t xml:space="preserve">Константином </w:t>
      </w:r>
      <w:proofErr w:type="spellStart"/>
      <w:r w:rsidRPr="007410A7">
        <w:rPr>
          <w:rFonts w:ascii="Times New Roman" w:hAnsi="Times New Roman" w:cs="Times New Roman"/>
          <w:b/>
          <w:sz w:val="28"/>
          <w:szCs w:val="28"/>
        </w:rPr>
        <w:t>Миндигаясом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0A7" w:rsidRDefault="007410A7" w:rsidP="007410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детально рассмотрели возможности 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ого сервиса Публичной кадастровой карты «Земля для стройки», обсудили организацию работы по выявлению правообладателей </w:t>
      </w:r>
      <w:r w:rsidRPr="008D0F42">
        <w:rPr>
          <w:rFonts w:ascii="Times New Roman" w:hAnsi="Times New Roman" w:cs="Times New Roman"/>
          <w:sz w:val="28"/>
          <w:szCs w:val="28"/>
        </w:rPr>
        <w:t>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30.12.2020 </w:t>
      </w:r>
      <w:r>
        <w:rPr>
          <w:rFonts w:ascii="Times New Roman" w:hAnsi="Times New Roman" w:cs="Times New Roman"/>
          <w:sz w:val="28"/>
          <w:szCs w:val="28"/>
        </w:rPr>
        <w:br/>
        <w:t>№ 518-ФЗ и наполнению ЕГРН актуальными сведениями.</w:t>
      </w:r>
    </w:p>
    <w:p w:rsidR="007410A7" w:rsidRDefault="007410A7" w:rsidP="007410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внимание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встречи</w:t>
      </w:r>
      <w:r w:rsidRPr="00203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уделил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03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внесению в ЕГРН сведений о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местоположении границ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населенных пунктов, территориальных зон,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 затопления и подтопления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подготовки межев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факторам реализации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модели «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документов и осуществление 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кадастрового учета и (или) государственной регистрации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7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собственности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объекты недвижимого имущества». </w:t>
      </w:r>
    </w:p>
    <w:p w:rsidR="007410A7" w:rsidRDefault="007410A7" w:rsidP="007410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«Деятельность Управления Росреестра по Волгоградской области во взаимодействии с региональной управленческой командой нацелена на реализацию приоритетных проектов Росреестра, направленных на повышение эффективности использования земель, качество государственных и муниципальных услуг, полноту и точность данных ЕГРН, а также создание благоприятного инвестиционного и социального климата региона» - прокомментировала руководитель Управления Росреестра по Волгоградской области </w:t>
      </w:r>
      <w:r w:rsidRPr="00054A47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054A47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20</cp:revision>
  <cp:lastPrinted>2021-04-26T13:06:00Z</cp:lastPrinted>
  <dcterms:created xsi:type="dcterms:W3CDTF">2021-04-28T12:46:00Z</dcterms:created>
  <dcterms:modified xsi:type="dcterms:W3CDTF">2021-07-14T08:30:00Z</dcterms:modified>
</cp:coreProperties>
</file>