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D86A44" w:rsidRPr="00740BA3" w:rsidRDefault="006B152A" w:rsidP="00D86A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Волгоградский Росреестр рассказал, как защитить свое имущество</w:t>
      </w:r>
    </w:p>
    <w:p w:rsidR="00D86A44" w:rsidRDefault="00D86A44" w:rsidP="00D86A44">
      <w:pPr>
        <w:ind w:firstLine="708"/>
        <w:rPr>
          <w:rFonts w:ascii="Times New Roman" w:hAnsi="Times New Roman"/>
          <w:sz w:val="28"/>
          <w:szCs w:val="28"/>
        </w:rPr>
      </w:pPr>
    </w:p>
    <w:p w:rsid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52A">
        <w:rPr>
          <w:rFonts w:ascii="Times New Roman" w:hAnsi="Times New Roman"/>
          <w:sz w:val="28"/>
          <w:szCs w:val="28"/>
        </w:rPr>
        <w:t xml:space="preserve">В Управление </w:t>
      </w:r>
      <w:r>
        <w:rPr>
          <w:rFonts w:ascii="Times New Roman" w:hAnsi="Times New Roman"/>
          <w:sz w:val="28"/>
          <w:szCs w:val="28"/>
        </w:rPr>
        <w:t>Росреестра</w:t>
      </w:r>
      <w:r w:rsidRPr="006B152A">
        <w:rPr>
          <w:rFonts w:ascii="Times New Roman" w:hAnsi="Times New Roman"/>
          <w:sz w:val="28"/>
          <w:szCs w:val="28"/>
        </w:rPr>
        <w:t xml:space="preserve"> по Волгоградской области поступают заявления граждан с настоятельными просьбами запретить регистрацию на объекты недвижимого имущества, принадлежащие родственникам или знакомым.</w:t>
      </w:r>
    </w:p>
    <w:p w:rsidR="006B152A" w:rsidRP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Управление разъясняет</w:t>
      </w:r>
      <w:r w:rsidRPr="006B152A">
        <w:rPr>
          <w:rFonts w:ascii="Times New Roman" w:hAnsi="Times New Roman"/>
          <w:sz w:val="28"/>
          <w:szCs w:val="28"/>
        </w:rPr>
        <w:t xml:space="preserve">, что основанием для приостановления государственной регистрации в связи с наличием запрета на осуществление действий по регистрации в отношении объекта недвижимости является судебный акт или акт уполномоченного органа о наложении ареста на недвижимое имущество, или о запрете совершать определенные действия с недвижимым имуществом (пункт 8 часть 1 статья 16 Федерального закона от 13.07.2015 № 218-ФЗ «О государственной регистрации недвижимости» (Закон о недвижимости). </w:t>
      </w:r>
    </w:p>
    <w:p w:rsidR="006B152A" w:rsidRP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52A">
        <w:rPr>
          <w:rFonts w:ascii="Times New Roman" w:hAnsi="Times New Roman"/>
          <w:sz w:val="28"/>
          <w:szCs w:val="28"/>
        </w:rPr>
        <w:t>Аресты (запреты) на имущество имеют право налагать: суды общей юрисдикции и арбитражные суды, судебные приставы, налоговые и таможенные органы.</w:t>
      </w:r>
    </w:p>
    <w:p w:rsidR="006B152A" w:rsidRP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52A">
        <w:rPr>
          <w:rFonts w:ascii="Times New Roman" w:hAnsi="Times New Roman"/>
          <w:sz w:val="28"/>
          <w:szCs w:val="28"/>
        </w:rPr>
        <w:t>Таким образом, заявления граждан не могут являться основанием для государственной регистрации запрета.</w:t>
      </w:r>
    </w:p>
    <w:p w:rsidR="006B152A" w:rsidRP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52A">
        <w:rPr>
          <w:rFonts w:ascii="Times New Roman" w:hAnsi="Times New Roman"/>
          <w:sz w:val="28"/>
          <w:szCs w:val="28"/>
        </w:rPr>
        <w:t xml:space="preserve">В случае нарушения прав, гражданин вправе в соответствии со статьёй 11 </w:t>
      </w:r>
      <w:r>
        <w:rPr>
          <w:rFonts w:ascii="Times New Roman" w:hAnsi="Times New Roman"/>
          <w:sz w:val="28"/>
          <w:szCs w:val="28"/>
        </w:rPr>
        <w:t>ГК РФ</w:t>
      </w:r>
      <w:r w:rsidRPr="006B152A">
        <w:rPr>
          <w:rFonts w:ascii="Times New Roman" w:hAnsi="Times New Roman"/>
          <w:sz w:val="28"/>
          <w:szCs w:val="28"/>
        </w:rPr>
        <w:t xml:space="preserve"> обратиться за их защитой в судебные органы и суд может принять меры по обеспечению иска в виде запрета (ареста) на имущество, принадлежащее ответчику (статья 140 ГК РФ). </w:t>
      </w:r>
    </w:p>
    <w:p w:rsidR="006B152A" w:rsidRP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52A">
        <w:rPr>
          <w:rFonts w:ascii="Times New Roman" w:hAnsi="Times New Roman"/>
          <w:sz w:val="28"/>
          <w:szCs w:val="28"/>
        </w:rPr>
        <w:t xml:space="preserve">После вынесения акта о наложении ареста или о запрете совершать определенные действия с недвижимым имуществом суд в срок не более чем </w:t>
      </w:r>
      <w:r w:rsidRPr="006B152A">
        <w:rPr>
          <w:rFonts w:ascii="Times New Roman" w:hAnsi="Times New Roman"/>
          <w:sz w:val="28"/>
          <w:szCs w:val="28"/>
        </w:rPr>
        <w:lastRenderedPageBreak/>
        <w:t>три рабочих дня направляет заверенную копию акта в орган регистрации (часть 13 статья 32 Закона о недвижимости).</w:t>
      </w:r>
    </w:p>
    <w:p w:rsidR="006B152A" w:rsidRP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52A">
        <w:rPr>
          <w:rFonts w:ascii="Times New Roman" w:hAnsi="Times New Roman"/>
          <w:sz w:val="28"/>
          <w:szCs w:val="28"/>
        </w:rPr>
        <w:t>При поступлении в Управление судебного акта о наложении ареста или о запрете совершать определенные действия с недвижимым имуществом                   в Единый государственный реестр недвиж</w:t>
      </w:r>
      <w:r>
        <w:rPr>
          <w:rFonts w:ascii="Times New Roman" w:hAnsi="Times New Roman"/>
          <w:sz w:val="28"/>
          <w:szCs w:val="28"/>
        </w:rPr>
        <w:t xml:space="preserve">имости в течение 3 рабочих дней </w:t>
      </w:r>
      <w:r w:rsidRPr="006B152A">
        <w:rPr>
          <w:rFonts w:ascii="Times New Roman" w:hAnsi="Times New Roman"/>
          <w:sz w:val="28"/>
          <w:szCs w:val="28"/>
        </w:rPr>
        <w:t>будут внесены сведения о запрете (аресте).</w:t>
      </w:r>
    </w:p>
    <w:p w:rsidR="006B152A" w:rsidRP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52A">
        <w:rPr>
          <w:rFonts w:ascii="Times New Roman" w:hAnsi="Times New Roman"/>
          <w:sz w:val="28"/>
          <w:szCs w:val="28"/>
        </w:rPr>
        <w:t>Если в ЕГРН имеются сведения о запрете (аресте) государственная регистрация перехода права будет приостановлена до поступления в орган регистрации акта судебного акта или акта уполномоченного органа о снятии ареста или запрета (ареста) (пункт 37 часть 1 статья 26 Закона о недвижимости).</w:t>
      </w:r>
    </w:p>
    <w:p w:rsidR="006B152A" w:rsidRPr="006B152A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7B48" w:rsidRPr="00655FED" w:rsidRDefault="006B152A" w:rsidP="006B152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52A">
        <w:rPr>
          <w:rFonts w:ascii="Times New Roman" w:hAnsi="Times New Roman"/>
          <w:sz w:val="28"/>
          <w:szCs w:val="28"/>
        </w:rPr>
        <w:t>Исходя из вышеизложенного, можно сказать,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52A">
        <w:rPr>
          <w:rFonts w:ascii="Times New Roman" w:hAnsi="Times New Roman"/>
          <w:sz w:val="28"/>
          <w:szCs w:val="28"/>
        </w:rPr>
        <w:t>что, если в ЕГРН имеются сведения об аресте (запрете) переход права невозможен.</w:t>
      </w:r>
    </w:p>
    <w:p w:rsidR="000F3B1C" w:rsidRPr="00655FED" w:rsidRDefault="000F3B1C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36F6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B152A" w:rsidRPr="00655FED" w:rsidRDefault="006B152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443F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52A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A5A50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86A44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B152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B1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B152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B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Елизавета Андреевна</cp:lastModifiedBy>
  <cp:revision>2</cp:revision>
  <cp:lastPrinted>2023-04-24T13:21:00Z</cp:lastPrinted>
  <dcterms:created xsi:type="dcterms:W3CDTF">2023-06-08T05:50:00Z</dcterms:created>
  <dcterms:modified xsi:type="dcterms:W3CDTF">2023-06-08T05:50:00Z</dcterms:modified>
</cp:coreProperties>
</file>