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33EA" w:rsidRPr="001833EA" w:rsidRDefault="001833EA" w:rsidP="001833EA">
      <w:pPr>
        <w:spacing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</w:pPr>
      <w:r w:rsidRPr="001833EA"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  <w:t>В</w:t>
      </w:r>
      <w:r w:rsidRPr="001833EA">
        <w:rPr>
          <w:rFonts w:ascii="Times New Roman" w:hAnsi="Times New Roman"/>
          <w:b/>
          <w:sz w:val="28"/>
          <w:szCs w:val="28"/>
          <w:highlight w:val="white"/>
        </w:rPr>
        <w:t xml:space="preserve"> Управлении Росреестра по Волгоградской области</w:t>
      </w:r>
      <w:r w:rsidRPr="001833EA"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  <w:t xml:space="preserve"> состоялось очередное заседание коллегии</w:t>
      </w:r>
    </w:p>
    <w:p w:rsidR="007C362D" w:rsidRPr="002D1532" w:rsidRDefault="007C362D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3EA" w:rsidRDefault="001833EA" w:rsidP="001833EA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региональном ведомстве 6 декабря 2024 года прошло заседание коллегии, на котором рассмотрены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результаты 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контрольно-надзорной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br/>
        <w:t xml:space="preserve">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профилактической деятельности Управления, 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подведены итоги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проведе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ния комплексных кадастровых работ на территории Волгоградской области, а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также обозначены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первоочер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едные мероприятия, направленные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на повышение эффективности и результативности в установленных сферах деятельности.</w:t>
      </w:r>
    </w:p>
    <w:p w:rsidR="001833EA" w:rsidRDefault="001833EA" w:rsidP="001833EA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Особое внимание в 2024 году государственными земельными инспекторами Управления уд</w:t>
      </w:r>
      <w:r>
        <w:rPr>
          <w:rFonts w:ascii="Times New Roman" w:hAnsi="Times New Roman"/>
          <w:color w:val="000000"/>
          <w:sz w:val="28"/>
          <w:szCs w:val="28"/>
        </w:rPr>
        <w:t xml:space="preserve">елено профилактическим визитам, </w:t>
      </w:r>
      <w:r>
        <w:rPr>
          <w:rFonts w:ascii="Times New Roman" w:hAnsi="Times New Roman"/>
          <w:color w:val="000000"/>
          <w:sz w:val="28"/>
          <w:szCs w:val="28"/>
        </w:rPr>
        <w:t>направленным на предотвращение нарушений в сфере земельного законодательства.</w:t>
      </w:r>
    </w:p>
    <w:p w:rsidR="001833EA" w:rsidRDefault="001833EA" w:rsidP="001833EA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«В отличие от контрольных мероприятий, акцент в такой работе ставится на информирование и консультации, так как профилактический визит — это важная мера, ориентированная на проведение беседы инспектора с землепользователем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, в ходе которой рассказывается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 требованиях законодательства и возможных рисках. Для землепользователя профилактические визиты носят исключительно рекомендательный характер», </w:t>
      </w:r>
      <w:r>
        <w:rPr>
          <w:rFonts w:ascii="Times New Roman" w:hAnsi="Times New Roman"/>
          <w:color w:val="000000"/>
          <w:sz w:val="28"/>
          <w:szCs w:val="28"/>
        </w:rPr>
        <w:t>— пояснил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начальник отдела государственного земельного надзора Управления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Вячеслав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Грацкий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833EA" w:rsidRDefault="001833EA" w:rsidP="001833EA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 ходе мероприятия у</w:t>
      </w:r>
      <w:r>
        <w:rPr>
          <w:rFonts w:ascii="Times New Roman" w:hAnsi="Times New Roman"/>
          <w:color w:val="000000"/>
          <w:sz w:val="28"/>
          <w:szCs w:val="28"/>
        </w:rPr>
        <w:t>частники обсудили ряд вопросов, касающи</w:t>
      </w:r>
      <w:r>
        <w:rPr>
          <w:rFonts w:ascii="Times New Roman" w:hAnsi="Times New Roman"/>
          <w:color w:val="000000"/>
          <w:sz w:val="28"/>
          <w:szCs w:val="28"/>
        </w:rPr>
        <w:t xml:space="preserve">хся проведения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комплексных кадастровых работ на территории региона, главной целью проведения которых является внесение в Единый государственный реестр недвижимости сведений о местоположении границ земельных участков, зданий и сооружений в границах квартала или нескольких смежных кварталов, где проводятся комплексные кадастровые работы.</w:t>
      </w:r>
    </w:p>
    <w:p w:rsidR="001833EA" w:rsidRDefault="001833EA" w:rsidP="001833EA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«Отличительной чертой проведения данного вида работ является обеспечение юридической защиты прав и законных интересов правообладателей объектов недвижимости, снижение количества земельных споров, устранение ошибок, допущенных при определении местоположения объектов», </w:t>
      </w:r>
      <w:proofErr w:type="gramStart"/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—  подчеркнула</w:t>
      </w:r>
      <w:proofErr w:type="gramEnd"/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начальник отдела геодезии и картографии Управления </w:t>
      </w: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Ольга Иванова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</w:p>
    <w:p w:rsidR="001833EA" w:rsidRDefault="001833EA" w:rsidP="001833EA">
      <w:pPr>
        <w:spacing w:line="24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lastRenderedPageBreak/>
        <w:t>Также с докладом «О результатах контрольно-надзорной деятельности Управления за истекший период 2024 года» выступила начальник отдела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br/>
        <w:t xml:space="preserve">по контролю (надзору) в сфере саморегулируемых организаций </w:t>
      </w: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Наталья Лунева.</w:t>
      </w:r>
    </w:p>
    <w:p w:rsidR="001833EA" w:rsidRDefault="001833EA" w:rsidP="001833EA">
      <w:pPr>
        <w:spacing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 итогам заседания коллегии состоялось торжественное награждение сотрудников Управления ведомственными грамотами Росреестра, внесших наибольший вклад в реализацию постав</w:t>
      </w:r>
      <w:r>
        <w:rPr>
          <w:rFonts w:ascii="Times New Roman" w:hAnsi="Times New Roman"/>
          <w:color w:val="000000"/>
          <w:sz w:val="28"/>
          <w:szCs w:val="28"/>
        </w:rPr>
        <w:t xml:space="preserve">ленных перед Управлением задач,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а также благодарственными письмами руководителя Управления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эффективной работы наставника и за хорошую подготовку кандидатов, сдавших экзамен на соответствие требованиям, предъявляемым к государственным регистраторам прав в 2024 году.</w:t>
      </w:r>
    </w:p>
    <w:p w:rsidR="001833EA" w:rsidRDefault="001833EA" w:rsidP="001833EA">
      <w:pPr>
        <w:spacing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Управления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Наталья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Сапега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поблагодарила </w:t>
      </w:r>
      <w:r>
        <w:rPr>
          <w:rFonts w:ascii="Times New Roman" w:hAnsi="Times New Roman"/>
          <w:color w:val="000000"/>
          <w:sz w:val="28"/>
          <w:szCs w:val="28"/>
        </w:rPr>
        <w:t xml:space="preserve">сотрудников Управления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 xml:space="preserve">эффективную командную работу, </w:t>
      </w:r>
      <w:r>
        <w:rPr>
          <w:rFonts w:ascii="Times New Roman" w:hAnsi="Times New Roman"/>
          <w:color w:val="000000" w:themeColor="text1"/>
          <w:sz w:val="28"/>
          <w:szCs w:val="28"/>
        </w:rPr>
        <w:t>многолетний труд, ответственность и добросовестное отношение к своим обязанностям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отметила, что за последние годы ведомство стало более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клиентоцентричным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развитие этой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стратегии необходимо продолжить </w:t>
      </w:r>
      <w:r>
        <w:rPr>
          <w:rFonts w:ascii="Times New Roman" w:hAnsi="Times New Roman"/>
          <w:color w:val="000000" w:themeColor="text1"/>
          <w:sz w:val="28"/>
          <w:szCs w:val="28"/>
        </w:rPr>
        <w:t>в 2025 году.</w:t>
      </w: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0C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3EA"/>
    <w:rsid w:val="00183EB0"/>
    <w:rsid w:val="00195C64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45AD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362D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EB4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6595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34</cp:revision>
  <cp:lastPrinted>2024-12-11T08:28:00Z</cp:lastPrinted>
  <dcterms:created xsi:type="dcterms:W3CDTF">2023-10-30T09:28:00Z</dcterms:created>
  <dcterms:modified xsi:type="dcterms:W3CDTF">2024-12-11T12:26:00Z</dcterms:modified>
</cp:coreProperties>
</file>