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 xml:space="preserve">А Д М И Н И С Т </w:t>
      </w:r>
      <w:proofErr w:type="gramStart"/>
      <w:r w:rsidRPr="001E3150">
        <w:rPr>
          <w:rFonts w:ascii="Arial" w:hAnsi="Arial" w:cs="Arial"/>
          <w:bCs/>
        </w:rPr>
        <w:t>Р</w:t>
      </w:r>
      <w:proofErr w:type="gramEnd"/>
      <w:r w:rsidRPr="001E3150">
        <w:rPr>
          <w:rFonts w:ascii="Arial" w:hAnsi="Arial" w:cs="Arial"/>
          <w:bCs/>
        </w:rPr>
        <w:t xml:space="preserve"> А Ц И 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ЗАПЛАВНЕНСКОГО СЕЛЬСКОГО ПОСЕЛЕНИЯ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ЛЕНИНСКОГО МУНИЦИПАЛЬНОГО РАЙОНА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ВОЛГОГРАДСКОЙ ОБЛАСТИ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ПОСТАНОВЛЕНИЕ</w:t>
      </w:r>
    </w:p>
    <w:p w:rsidR="00E24390" w:rsidRPr="001E3150" w:rsidRDefault="00E24390" w:rsidP="00E24390">
      <w:pPr>
        <w:jc w:val="center"/>
        <w:rPr>
          <w:rFonts w:ascii="Arial" w:hAnsi="Arial" w:cs="Arial"/>
        </w:rPr>
      </w:pPr>
    </w:p>
    <w:p w:rsidR="00E24390" w:rsidRPr="001E3150" w:rsidRDefault="00E24390" w:rsidP="00E24390">
      <w:pPr>
        <w:jc w:val="center"/>
        <w:rPr>
          <w:rFonts w:ascii="Arial" w:hAnsi="Arial" w:cs="Arial"/>
        </w:rPr>
      </w:pPr>
    </w:p>
    <w:p w:rsidR="00E24390" w:rsidRPr="001E3150" w:rsidRDefault="00E24390" w:rsidP="00E24390">
      <w:pPr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от     </w:t>
      </w:r>
      <w:r w:rsidR="007B0B27">
        <w:rPr>
          <w:rFonts w:ascii="Arial" w:hAnsi="Arial" w:cs="Arial"/>
        </w:rPr>
        <w:t>06</w:t>
      </w:r>
      <w:r w:rsidR="00123C32">
        <w:rPr>
          <w:rFonts w:ascii="Arial" w:hAnsi="Arial" w:cs="Arial"/>
        </w:rPr>
        <w:t>.</w:t>
      </w:r>
      <w:r w:rsidR="009B1DC7">
        <w:rPr>
          <w:rFonts w:ascii="Arial" w:hAnsi="Arial" w:cs="Arial"/>
        </w:rPr>
        <w:t>0</w:t>
      </w:r>
      <w:r w:rsidR="00123C32">
        <w:rPr>
          <w:rFonts w:ascii="Arial" w:hAnsi="Arial" w:cs="Arial"/>
        </w:rPr>
        <w:t>4</w:t>
      </w:r>
      <w:r w:rsidR="00F07BEF" w:rsidRPr="001E3150">
        <w:rPr>
          <w:rFonts w:ascii="Arial" w:hAnsi="Arial" w:cs="Arial"/>
        </w:rPr>
        <w:t>.20</w:t>
      </w:r>
      <w:r w:rsidR="00123C32">
        <w:rPr>
          <w:rFonts w:ascii="Arial" w:hAnsi="Arial" w:cs="Arial"/>
        </w:rPr>
        <w:t>22</w:t>
      </w:r>
      <w:r w:rsidR="00F07BEF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 г.                  №</w:t>
      </w:r>
      <w:r w:rsidR="007B0B27">
        <w:rPr>
          <w:rFonts w:ascii="Arial" w:hAnsi="Arial" w:cs="Arial"/>
        </w:rPr>
        <w:t>46</w:t>
      </w:r>
      <w:r w:rsidRPr="001E3150">
        <w:rPr>
          <w:rFonts w:ascii="Arial" w:hAnsi="Arial" w:cs="Arial"/>
        </w:rPr>
        <w:t xml:space="preserve"> </w:t>
      </w:r>
      <w:bookmarkStart w:id="0" w:name="_GoBack"/>
      <w:bookmarkEnd w:id="0"/>
      <w:permStart w:id="303388377" w:edGrp="everyone"/>
      <w:permEnd w:id="303388377"/>
    </w:p>
    <w:p w:rsidR="00E24390" w:rsidRPr="001E3150" w:rsidRDefault="00E24390" w:rsidP="00E24390">
      <w:pPr>
        <w:rPr>
          <w:rFonts w:ascii="Arial" w:hAnsi="Arial" w:cs="Arial"/>
        </w:rPr>
      </w:pPr>
    </w:p>
    <w:p w:rsidR="009B1DC7" w:rsidRPr="00FD13A0" w:rsidRDefault="009B1DC7" w:rsidP="009B1DC7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 от 03.12.2018 г. № 112 «Об утверждении муниципальной программы «Комплексное развитие социальной инфраструктуры </w:t>
      </w:r>
      <w:r w:rsidRPr="00FD13A0">
        <w:rPr>
          <w:rFonts w:ascii="Arial" w:hAnsi="Arial" w:cs="Arial"/>
          <w:b/>
          <w:color w:val="000000"/>
        </w:rPr>
        <w:t>Заплавненского</w:t>
      </w:r>
      <w:r w:rsidRPr="00FD13A0">
        <w:rPr>
          <w:rFonts w:ascii="Arial" w:hAnsi="Arial" w:cs="Arial"/>
          <w:b/>
        </w:rPr>
        <w:t xml:space="preserve"> сельского поселения»</w:t>
      </w:r>
    </w:p>
    <w:p w:rsidR="009B1DC7" w:rsidRPr="00FD13A0" w:rsidRDefault="009B1DC7" w:rsidP="009B1DC7">
      <w:pPr>
        <w:rPr>
          <w:rFonts w:ascii="Arial" w:hAnsi="Arial" w:cs="Arial"/>
          <w:b/>
        </w:rPr>
      </w:pP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 xml:space="preserve"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 </w:t>
      </w: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b/>
        </w:rPr>
        <w:t>ПОСТАНОВЛЯЕТ:</w:t>
      </w:r>
    </w:p>
    <w:p w:rsidR="009B1DC7" w:rsidRPr="00FD13A0" w:rsidRDefault="009B1DC7" w:rsidP="009B1DC7">
      <w:pPr>
        <w:rPr>
          <w:rFonts w:ascii="Arial" w:hAnsi="Arial" w:cs="Arial"/>
        </w:rPr>
      </w:pPr>
    </w:p>
    <w:p w:rsidR="009B1DC7" w:rsidRDefault="009B1DC7" w:rsidP="009B1DC7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1. Внести в муниципальную программу «Комплексное развитие социальной инфраструктуры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сельского поселения», утвержденную Постановлением администрации Заплавненского сельского поселения  от 03.12.2018 г. № 112,  следующие изменения:</w:t>
      </w:r>
    </w:p>
    <w:p w:rsidR="009B1DC7" w:rsidRPr="009B1DC7" w:rsidRDefault="009B1DC7" w:rsidP="009B1DC7">
      <w:pPr>
        <w:ind w:firstLine="72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1.1.</w:t>
      </w:r>
      <w:r w:rsidRPr="009B1DC7">
        <w:rPr>
          <w:rFonts w:ascii="Arial" w:hAnsi="Arial" w:cs="Arial"/>
        </w:rPr>
        <w:tab/>
        <w:t>Муниципальную программу  Заплавненского сельского поселения  «</w:t>
      </w:r>
      <w:r w:rsidRPr="00FD13A0">
        <w:rPr>
          <w:rFonts w:ascii="Arial" w:hAnsi="Arial" w:cs="Arial"/>
        </w:rPr>
        <w:t xml:space="preserve">Комплексное развитие социальной инфраструктуры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сельского поселения</w:t>
      </w:r>
      <w:r w:rsidRPr="009B1DC7">
        <w:rPr>
          <w:rFonts w:ascii="Arial" w:hAnsi="Arial" w:cs="Arial"/>
        </w:rPr>
        <w:t xml:space="preserve">» изложить в новой редакции: </w:t>
      </w:r>
    </w:p>
    <w:p w:rsidR="009B1DC7" w:rsidRPr="009B1DC7" w:rsidRDefault="009B1DC7" w:rsidP="009B1DC7">
      <w:pPr>
        <w:ind w:firstLine="72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«</w:t>
      </w:r>
    </w:p>
    <w:p w:rsidR="009B1DC7" w:rsidRPr="00FD13A0" w:rsidRDefault="009B1DC7" w:rsidP="009B1DC7">
      <w:pPr>
        <w:ind w:firstLine="720"/>
        <w:jc w:val="both"/>
        <w:rPr>
          <w:rFonts w:ascii="Arial" w:hAnsi="Arial" w:cs="Arial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E24390" w:rsidRPr="001E3150" w:rsidRDefault="00E24390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F07BEF" w:rsidRPr="001E3150" w:rsidRDefault="00F07BEF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700B5" w:rsidRDefault="004700B5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700B5" w:rsidRDefault="004700B5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700B5" w:rsidRDefault="004700B5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700B5" w:rsidRDefault="004700B5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lastRenderedPageBreak/>
        <w:t>УТВЕРЖДЕНА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Постановлением администрации 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Заплавненского сельского поселения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 Ленинского муниципального района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>Волгоградской области</w:t>
      </w: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9760D3" w:rsidP="000A1944">
      <w:pPr>
        <w:pStyle w:val="ConsPlusNormal"/>
        <w:widowControl/>
        <w:ind w:left="567" w:firstLine="0"/>
        <w:jc w:val="center"/>
        <w:rPr>
          <w:b/>
          <w:smallCaps/>
          <w:sz w:val="24"/>
          <w:szCs w:val="24"/>
        </w:rPr>
      </w:pPr>
      <w:r w:rsidRPr="001E3150">
        <w:rPr>
          <w:b/>
          <w:smallCaps/>
          <w:sz w:val="24"/>
          <w:szCs w:val="24"/>
        </w:rPr>
        <w:t xml:space="preserve">ПРОГРАММА КОМПЛЕКСНОГО РАЗВИТИЯ СОЦИАЛЬНОЙ </w:t>
      </w:r>
      <w:r w:rsidR="001E1C3D" w:rsidRPr="001E3150">
        <w:rPr>
          <w:b/>
          <w:smallCaps/>
          <w:sz w:val="24"/>
          <w:szCs w:val="24"/>
        </w:rPr>
        <w:t xml:space="preserve"> </w:t>
      </w:r>
      <w:r w:rsidR="007B0D58" w:rsidRPr="001E3150">
        <w:rPr>
          <w:b/>
          <w:smallCaps/>
          <w:sz w:val="24"/>
          <w:szCs w:val="24"/>
        </w:rPr>
        <w:t>ИНФРАСТРУКТУРЫ</w:t>
      </w:r>
      <w:r w:rsidR="000A1944" w:rsidRPr="001E3150">
        <w:rPr>
          <w:b/>
          <w:smallCaps/>
          <w:sz w:val="24"/>
          <w:szCs w:val="24"/>
        </w:rPr>
        <w:t xml:space="preserve"> ЗАПЛАВНЕНСКОГО СЕЛЬСКОГО ПОСЕЛЕНИЯ</w:t>
      </w:r>
    </w:p>
    <w:p w:rsidR="000A1944" w:rsidRPr="001E3150" w:rsidRDefault="000A1944" w:rsidP="000A1944">
      <w:pPr>
        <w:pStyle w:val="ConsPlusNormal"/>
        <w:widowControl/>
        <w:ind w:left="567" w:firstLine="0"/>
        <w:jc w:val="center"/>
        <w:rPr>
          <w:sz w:val="24"/>
          <w:szCs w:val="24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447F66" w:rsidRPr="001E3150" w:rsidRDefault="00447F66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CA270D" w:rsidP="00FB1865">
      <w:pPr>
        <w:ind w:left="-15" w:right="15" w:hanging="15"/>
        <w:jc w:val="center"/>
        <w:rPr>
          <w:rFonts w:ascii="Arial" w:hAnsi="Arial" w:cs="Arial"/>
        </w:rPr>
      </w:pPr>
      <w:r w:rsidRPr="001E3150">
        <w:rPr>
          <w:rFonts w:ascii="Arial" w:hAnsi="Arial" w:cs="Arial"/>
          <w:bCs/>
        </w:rPr>
        <w:t>2018 год</w:t>
      </w:r>
    </w:p>
    <w:p w:rsidR="0097598B" w:rsidRPr="001E3150" w:rsidRDefault="0097598B" w:rsidP="00FB1865">
      <w:pPr>
        <w:suppressAutoHyphens w:val="0"/>
        <w:spacing w:after="200" w:line="276" w:lineRule="auto"/>
        <w:rPr>
          <w:rFonts w:ascii="Arial" w:hAnsi="Arial" w:cs="Arial"/>
        </w:rPr>
      </w:pPr>
      <w:r w:rsidRPr="001E3150">
        <w:rPr>
          <w:rFonts w:ascii="Arial" w:hAnsi="Arial" w:cs="Arial"/>
        </w:rPr>
        <w:br w:type="page"/>
      </w:r>
    </w:p>
    <w:p w:rsidR="001E1C3D" w:rsidRPr="001E3150" w:rsidRDefault="001E1C3D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1C3D" w:rsidRPr="001E3150" w:rsidRDefault="001E1C3D" w:rsidP="00FB1865">
      <w:pPr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Содержание</w:t>
      </w:r>
    </w:p>
    <w:p w:rsidR="001E1C3D" w:rsidRPr="001E3150" w:rsidRDefault="001E1C3D" w:rsidP="00FB1865">
      <w:pPr>
        <w:rPr>
          <w:rFonts w:ascii="Arial" w:hAnsi="Arial" w:cs="Arial"/>
        </w:rPr>
      </w:pPr>
    </w:p>
    <w:p w:rsidR="001E1C3D" w:rsidRPr="001E3150" w:rsidRDefault="0053159D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1.</w:t>
      </w:r>
      <w:r w:rsidR="000E0F4B" w:rsidRPr="001E3150">
        <w:rPr>
          <w:bCs/>
          <w:sz w:val="24"/>
          <w:szCs w:val="24"/>
        </w:rPr>
        <w:t> </w:t>
      </w:r>
      <w:r w:rsidRPr="001E3150">
        <w:rPr>
          <w:bCs/>
          <w:sz w:val="24"/>
          <w:szCs w:val="24"/>
        </w:rPr>
        <w:t>Паспорт программы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2. </w:t>
      </w:r>
      <w:r w:rsidR="0053159D" w:rsidRPr="001E3150">
        <w:rPr>
          <w:bCs/>
          <w:sz w:val="24"/>
          <w:szCs w:val="24"/>
        </w:rPr>
        <w:t>Характеристика существующего состояния социальной инфраструктуры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2.1.</w:t>
      </w:r>
      <w:r w:rsidR="00F203D4" w:rsidRPr="001E3150">
        <w:rPr>
          <w:bCs/>
          <w:sz w:val="24"/>
          <w:szCs w:val="24"/>
        </w:rPr>
        <w:t> С</w:t>
      </w:r>
      <w:r w:rsidRPr="001E3150">
        <w:rPr>
          <w:bCs/>
          <w:sz w:val="24"/>
          <w:szCs w:val="24"/>
        </w:rPr>
        <w:t>оц</w:t>
      </w:r>
      <w:r w:rsidR="00F203D4" w:rsidRPr="001E3150">
        <w:rPr>
          <w:bCs/>
          <w:sz w:val="24"/>
          <w:szCs w:val="24"/>
        </w:rPr>
        <w:t>иально-экономическое</w:t>
      </w:r>
      <w:r w:rsidR="00FC02EA" w:rsidRPr="001E3150">
        <w:rPr>
          <w:bCs/>
          <w:sz w:val="24"/>
          <w:szCs w:val="24"/>
        </w:rPr>
        <w:t xml:space="preserve"> состояни</w:t>
      </w:r>
      <w:r w:rsidR="00F203D4" w:rsidRPr="001E3150">
        <w:rPr>
          <w:bCs/>
          <w:sz w:val="24"/>
          <w:szCs w:val="24"/>
        </w:rPr>
        <w:t>е</w:t>
      </w:r>
      <w:r w:rsidR="00ED489C" w:rsidRPr="001E3150">
        <w:rPr>
          <w:bCs/>
          <w:sz w:val="24"/>
          <w:szCs w:val="24"/>
        </w:rPr>
        <w:t xml:space="preserve"> поселения</w:t>
      </w:r>
      <w:r w:rsidRPr="001E3150">
        <w:rPr>
          <w:bCs/>
          <w:sz w:val="24"/>
          <w:szCs w:val="24"/>
        </w:rPr>
        <w:t>, сведения о градостроительной деятельности на территории поселения</w:t>
      </w:r>
      <w:r w:rsidR="00AD120C" w:rsidRPr="001E3150">
        <w:rPr>
          <w:bCs/>
          <w:sz w:val="24"/>
          <w:szCs w:val="24"/>
        </w:rPr>
        <w:t>.</w:t>
      </w:r>
    </w:p>
    <w:p w:rsidR="00AD120C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2.2. Технико-экономические параметры существующих объектов соци</w:t>
      </w:r>
      <w:r w:rsidR="00AD120C" w:rsidRPr="001E3150">
        <w:rPr>
          <w:bCs/>
          <w:sz w:val="24"/>
          <w:szCs w:val="24"/>
        </w:rPr>
        <w:t>альной инфраструктуры поселения</w:t>
      </w:r>
      <w:r w:rsidR="0097598B" w:rsidRPr="001E3150">
        <w:rPr>
          <w:bCs/>
          <w:sz w:val="24"/>
          <w:szCs w:val="24"/>
        </w:rPr>
        <w:t>,</w:t>
      </w:r>
      <w:r w:rsidRPr="001E3150">
        <w:rPr>
          <w:bCs/>
          <w:sz w:val="24"/>
          <w:szCs w:val="24"/>
        </w:rPr>
        <w:t xml:space="preserve"> сложившийся уровень обес</w:t>
      </w:r>
      <w:r w:rsidR="00AD120C" w:rsidRPr="001E3150">
        <w:rPr>
          <w:bCs/>
          <w:sz w:val="24"/>
          <w:szCs w:val="24"/>
        </w:rPr>
        <w:t>печенности населения поселения</w:t>
      </w:r>
      <w:r w:rsidRPr="001E3150">
        <w:rPr>
          <w:bCs/>
          <w:sz w:val="24"/>
          <w:szCs w:val="24"/>
        </w:rPr>
        <w:t xml:space="preserve"> услугами в областях</w:t>
      </w:r>
      <w:r w:rsidR="00AD120C" w:rsidRPr="001E3150">
        <w:rPr>
          <w:bCs/>
          <w:sz w:val="24"/>
          <w:szCs w:val="24"/>
        </w:rPr>
        <w:t xml:space="preserve"> образования, здравоохранения, физической культуры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и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массового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2.3 Прогнозируемый спрос на услуги социальной инфраструктуры </w:t>
      </w:r>
      <w:r w:rsidR="00FC02EA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 xml:space="preserve">(в соответствии с прогнозом изменения численности и половозрастного состава населения) в областях образования, здравоохранения, физической культуры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массового 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2.4. Оценка нормативно-правовой базы, необходимой для функционирования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развития социа</w:t>
      </w:r>
      <w:r w:rsidR="00F203D4" w:rsidRPr="001E3150">
        <w:rPr>
          <w:bCs/>
          <w:sz w:val="24"/>
          <w:szCs w:val="24"/>
        </w:rPr>
        <w:t>льной инфраструктуры поселения</w:t>
      </w:r>
      <w:r w:rsidRPr="001E3150">
        <w:rPr>
          <w:bCs/>
          <w:sz w:val="24"/>
          <w:szCs w:val="24"/>
        </w:rPr>
        <w:t>.</w:t>
      </w: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3. </w:t>
      </w:r>
      <w:r w:rsidR="0053159D" w:rsidRPr="001E3150">
        <w:rPr>
          <w:bCs/>
          <w:sz w:val="24"/>
          <w:szCs w:val="24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E0F4B" w:rsidRPr="001E3150" w:rsidRDefault="0053159D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hAnsi="Arial" w:cs="Arial"/>
          <w:bCs/>
        </w:rPr>
        <w:t>4.</w:t>
      </w:r>
      <w:r w:rsidR="000E0F4B" w:rsidRPr="001E3150">
        <w:rPr>
          <w:rFonts w:ascii="Arial" w:hAnsi="Arial" w:cs="Arial"/>
          <w:bCs/>
        </w:rPr>
        <w:t> </w:t>
      </w:r>
      <w:r w:rsidR="000E0F4B" w:rsidRPr="001E3150">
        <w:rPr>
          <w:rFonts w:ascii="Arial" w:eastAsiaTheme="minorHAnsi" w:hAnsi="Arial" w:cs="Arial"/>
          <w:bCs/>
          <w:lang w:eastAsia="en-US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</w:t>
      </w:r>
      <w:r w:rsidR="0097598B" w:rsidRPr="001E3150">
        <w:rPr>
          <w:rFonts w:ascii="Arial" w:eastAsiaTheme="minorHAnsi" w:hAnsi="Arial" w:cs="Arial"/>
          <w:bCs/>
          <w:lang w:eastAsia="en-US"/>
        </w:rPr>
        <w:t>льной инфраструктуры поселения</w:t>
      </w:r>
      <w:r w:rsidR="000E0F4B" w:rsidRPr="001E3150">
        <w:rPr>
          <w:rFonts w:ascii="Arial" w:eastAsiaTheme="minorHAnsi" w:hAnsi="Arial" w:cs="Arial"/>
          <w:bCs/>
          <w:lang w:eastAsia="en-US"/>
        </w:rPr>
        <w:t>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5. 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9C7030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6. </w:t>
      </w:r>
      <w:r w:rsidR="009C7030" w:rsidRPr="001E3150">
        <w:rPr>
          <w:rFonts w:ascii="Arial" w:eastAsiaTheme="minorHAnsi" w:hAnsi="Arial" w:cs="Arial"/>
          <w:bCs/>
          <w:lang w:eastAsia="en-US"/>
        </w:rPr>
        <w:t>Оценка эффективности мероприятий, включенных в программу.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0A1944" w:rsidRPr="001E3150" w:rsidRDefault="000A1944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1E1C3D" w:rsidRPr="001E3150" w:rsidRDefault="001E1C3D" w:rsidP="00FB1865">
      <w:pPr>
        <w:pStyle w:val="ConsPlusNormal"/>
        <w:widowControl/>
        <w:ind w:left="567" w:firstLine="0"/>
        <w:jc w:val="center"/>
        <w:rPr>
          <w:sz w:val="24"/>
          <w:szCs w:val="24"/>
        </w:rPr>
      </w:pPr>
      <w:r w:rsidRPr="001E3150">
        <w:rPr>
          <w:b/>
          <w:bCs/>
          <w:sz w:val="24"/>
          <w:szCs w:val="24"/>
        </w:rPr>
        <w:br w:type="page"/>
      </w:r>
    </w:p>
    <w:p w:rsidR="001E1C3D" w:rsidRPr="001E3150" w:rsidRDefault="00CB2443" w:rsidP="00FB1865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Паспорт </w:t>
      </w:r>
      <w:r w:rsidR="00421D6E" w:rsidRPr="00421D6E">
        <w:rPr>
          <w:b/>
          <w:bCs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421D6E">
        <w:rPr>
          <w:b/>
          <w:bCs/>
          <w:sz w:val="24"/>
          <w:szCs w:val="24"/>
        </w:rPr>
        <w:t xml:space="preserve"> «</w:t>
      </w:r>
      <w:r w:rsidR="00421D6E" w:rsidRPr="00421D6E">
        <w:rPr>
          <w:b/>
          <w:bCs/>
          <w:sz w:val="24"/>
          <w:szCs w:val="24"/>
        </w:rPr>
        <w:t>Программа комплексного развития социальной инфраструктуры Заплавненского сельского поселения</w:t>
      </w:r>
      <w:r w:rsidR="00421D6E">
        <w:rPr>
          <w:b/>
          <w:bCs/>
          <w:sz w:val="24"/>
          <w:szCs w:val="24"/>
        </w:rPr>
        <w:t>»</w:t>
      </w:r>
    </w:p>
    <w:p w:rsidR="00AD120C" w:rsidRPr="001E3150" w:rsidRDefault="00AD120C" w:rsidP="00FB1865">
      <w:pPr>
        <w:pStyle w:val="ConsPlusNormal"/>
        <w:widowControl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804"/>
      </w:tblGrid>
      <w:tr w:rsidR="00F46BA2" w:rsidRPr="00FD13A0" w:rsidTr="003E44AA">
        <w:trPr>
          <w:trHeight w:val="536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</w:t>
            </w:r>
          </w:p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tabs>
                <w:tab w:val="left" w:pos="-1276"/>
                <w:tab w:val="left" w:pos="9354"/>
              </w:tabs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3"/>
              </w:rPr>
              <w:t>Программа комплексного развития социальной инфраструктуры</w:t>
            </w:r>
            <w:r w:rsidRPr="00FD13A0">
              <w:rPr>
                <w:rFonts w:ascii="Arial" w:hAnsi="Arial" w:cs="Arial"/>
              </w:rPr>
              <w:t xml:space="preserve"> Заплавненского сельского поселения </w:t>
            </w:r>
          </w:p>
        </w:tc>
      </w:tr>
      <w:tr w:rsidR="00F46BA2" w:rsidRPr="00FD13A0" w:rsidTr="003E44AA">
        <w:trPr>
          <w:trHeight w:val="927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Основание  разработки Программы</w:t>
            </w:r>
          </w:p>
        </w:tc>
        <w:tc>
          <w:tcPr>
            <w:tcW w:w="6804" w:type="dxa"/>
          </w:tcPr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Градостроительный кодекс Российской Федерации;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Федеральный закон от 06 октября 2003 года </w:t>
            </w:r>
            <w:r w:rsidRPr="00FD13A0">
              <w:rPr>
                <w:rFonts w:ascii="Arial" w:hAnsi="Arial" w:cs="Arial"/>
              </w:rPr>
              <w:br/>
              <w:t>№ 131-ФЗ «Об общих принципах организации местного самоуправления в Российской Федерации»;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Постановление Правительства Российской Федерации </w:t>
            </w:r>
            <w:r w:rsidRPr="00FD13A0">
              <w:rPr>
                <w:rFonts w:ascii="Arial" w:hAnsi="Arial" w:cs="Arial"/>
              </w:rPr>
              <w:br/>
              <w:t>от 01 октября 2015 года № 1050 «Об утверждении требований</w:t>
            </w:r>
            <w:r w:rsidRPr="00FD13A0">
              <w:rPr>
                <w:rFonts w:ascii="Arial" w:hAnsi="Arial" w:cs="Arial"/>
              </w:rPr>
              <w:br/>
              <w:t>к программам комплексного развития социальной инфраструктуры поселений, городских округов»;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Устав Заплавненского сельского поселения;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Решение Совета депутатов Заплавненского сельского поселения от 30.11.2012 г. №9/60 «Об утверждении проекта генерального плана Заплавненского сельского поселения Ленинского муниципального района волгоградской области»;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Постановление администрации Заплавненского сельского поселения №96 от 08.10.2018 г. «О подготовке проекта муниципальной программы «Комплексное развитие социальной инфраструктуры Заплавненского сельского поселения Ленинского муниципального района Волгоградской области на 2019-2035 годы».</w:t>
            </w:r>
          </w:p>
        </w:tc>
      </w:tr>
      <w:tr w:rsidR="00F46BA2" w:rsidRPr="00FD13A0" w:rsidTr="003E44AA">
        <w:trPr>
          <w:trHeight w:val="987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заказчик  (муниципальный заказчик-координатор)  Программы</w:t>
            </w:r>
          </w:p>
        </w:tc>
        <w:tc>
          <w:tcPr>
            <w:tcW w:w="6804" w:type="dxa"/>
            <w:vAlign w:val="center"/>
          </w:tcPr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>, Волгоградская область, Ленинский район, с. Заплавное, ул. Советская, д. 14</w:t>
            </w:r>
            <w:proofErr w:type="gramEnd"/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</w:p>
        </w:tc>
      </w:tr>
      <w:tr w:rsidR="00F46BA2" w:rsidRPr="00FD13A0" w:rsidTr="003E44AA">
        <w:trPr>
          <w:trHeight w:val="274"/>
        </w:trPr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разработчики</w:t>
            </w:r>
            <w:r w:rsidRPr="00FD13A0">
              <w:rPr>
                <w:rFonts w:ascii="Arial" w:hAnsi="Arial" w:cs="Arial"/>
                <w:spacing w:val="-2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 xml:space="preserve">, </w:t>
            </w:r>
            <w:r w:rsidRPr="00FB3027">
              <w:rPr>
                <w:rFonts w:ascii="Arial" w:hAnsi="Arial" w:cs="Arial"/>
              </w:rPr>
              <w:t>Волгоградская область, Ленинский район, с. Заплавное, ул. Советская, д. 14</w:t>
            </w:r>
            <w:proofErr w:type="gramEnd"/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Цели и задачи</w:t>
            </w:r>
            <w:r w:rsidRPr="00FD13A0">
              <w:rPr>
                <w:rFonts w:ascii="Arial" w:hAnsi="Arial" w:cs="Arial"/>
              </w:rPr>
              <w:t xml:space="preserve"> Программы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Цели: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Достижение расчетного уровня обеспеченности населения</w:t>
            </w:r>
            <w:r w:rsidRPr="00FD13A0">
              <w:rPr>
                <w:rFonts w:ascii="Arial" w:hAnsi="Arial" w:cs="Arial"/>
                <w:bCs/>
                <w:lang w:eastAsia="en-US"/>
              </w:rPr>
              <w:t xml:space="preserve"> поселения   </w:t>
            </w:r>
            <w:r w:rsidRPr="00FD13A0">
              <w:rPr>
                <w:rFonts w:ascii="Arial" w:hAnsi="Arial" w:cs="Arial"/>
              </w:rPr>
              <w:t>услугами в области культуры.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Задачи: 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 обеспечить </w:t>
            </w:r>
            <w:r w:rsidRPr="00FD13A0">
              <w:rPr>
                <w:rFonts w:ascii="Arial" w:hAnsi="Arial" w:cs="Arial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- доступность объектов социальной инфраструктуры поселения;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-эффективность функционирования действующей социальной инфраструктуры. 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  <w:highlight w:val="yellow"/>
              </w:rPr>
            </w:pPr>
            <w:r w:rsidRPr="00FD13A0">
              <w:rPr>
                <w:rFonts w:ascii="Arial" w:hAnsi="Arial" w:cs="Arial"/>
              </w:rPr>
              <w:t>Целевые показатели и индикаторы 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Реализация мероприятий программы позволит повысить обеспеченность объектами социальной инфраструктуры поселения: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реконструкция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МКОУ «Заплавинская средняя общеобразовательная школа»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текущий ремонт  МКДОУ «Заплавинский детский сад»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highlight w:val="yellow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-обеспечение потребности в учреждении культуры населения посёлка Восьмое Марта </w:t>
            </w:r>
            <w:r>
              <w:rPr>
                <w:rFonts w:ascii="Arial" w:hAnsi="Arial" w:cs="Arial"/>
                <w:color w:val="000000"/>
                <w:lang w:eastAsia="ru-RU"/>
              </w:rPr>
              <w:t>–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FD13A0">
              <w:rPr>
                <w:rFonts w:ascii="Arial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D13A0">
              <w:rPr>
                <w:rFonts w:ascii="Arial" w:hAnsi="Arial" w:cs="Arial"/>
                <w:color w:val="000000"/>
                <w:lang w:eastAsia="ru-RU"/>
              </w:rPr>
              <w:t>;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Срок и этапы реализации 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FD13A0">
              <w:rPr>
                <w:rFonts w:ascii="Arial" w:hAnsi="Arial" w:cs="Arial"/>
                <w:lang w:eastAsia="ru-RU"/>
              </w:rPr>
              <w:t xml:space="preserve">Срок реализации: </w:t>
            </w:r>
            <w:r w:rsidRPr="00FD13A0">
              <w:rPr>
                <w:rFonts w:ascii="Arial" w:hAnsi="Arial" w:cs="Arial"/>
              </w:rPr>
              <w:t>2019-203</w:t>
            </w:r>
            <w:r w:rsidR="00123C32">
              <w:rPr>
                <w:rFonts w:ascii="Arial" w:hAnsi="Arial" w:cs="Arial"/>
              </w:rPr>
              <w:t>0</w:t>
            </w:r>
            <w:r w:rsidRPr="00FD13A0">
              <w:rPr>
                <w:rFonts w:ascii="Arial" w:hAnsi="Arial" w:cs="Arial"/>
              </w:rPr>
              <w:t xml:space="preserve"> годы</w:t>
            </w:r>
          </w:p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</w:p>
          <w:p w:rsidR="00F46BA2" w:rsidRPr="00FD13A0" w:rsidRDefault="00F46BA2" w:rsidP="00123C32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Этапы: 203</w:t>
            </w:r>
            <w:r w:rsidR="00123C32">
              <w:rPr>
                <w:rFonts w:ascii="Arial" w:hAnsi="Arial" w:cs="Arial"/>
                <w:color w:val="000000"/>
              </w:rPr>
              <w:t>0</w:t>
            </w:r>
            <w:r w:rsidRPr="00FD13A0">
              <w:rPr>
                <w:rFonts w:ascii="Arial" w:hAnsi="Arial" w:cs="Arial"/>
                <w:color w:val="000000"/>
              </w:rPr>
              <w:t xml:space="preserve"> год</w:t>
            </w:r>
          </w:p>
        </w:tc>
      </w:tr>
      <w:tr w:rsidR="00F46BA2" w:rsidRPr="00FD13A0" w:rsidTr="003E44AA">
        <w:tc>
          <w:tcPr>
            <w:tcW w:w="2961" w:type="dxa"/>
          </w:tcPr>
          <w:p w:rsidR="00123C32" w:rsidRPr="00123C32" w:rsidRDefault="00123C32" w:rsidP="00123C32">
            <w:pPr>
              <w:rPr>
                <w:rFonts w:ascii="Arial" w:hAnsi="Arial" w:cs="Arial"/>
              </w:rPr>
            </w:pPr>
            <w:r w:rsidRPr="00123C32">
              <w:rPr>
                <w:rFonts w:ascii="Arial" w:hAnsi="Arial" w:cs="Arial"/>
              </w:rPr>
              <w:t>Укрупненное описание запланированных мероприятий описание</w:t>
            </w:r>
            <w:r w:rsidRPr="00123C32">
              <w:rPr>
                <w:rFonts w:ascii="Arial" w:hAnsi="Arial" w:cs="Arial"/>
              </w:rPr>
              <w:tab/>
              <w:t>запланированных</w:t>
            </w:r>
            <w:r w:rsidRPr="00123C32">
              <w:rPr>
                <w:rFonts w:ascii="Arial" w:hAnsi="Arial" w:cs="Arial"/>
              </w:rPr>
              <w:tab/>
              <w:t>мероприятий</w:t>
            </w:r>
          </w:p>
          <w:p w:rsidR="00F46BA2" w:rsidRPr="00FD13A0" w:rsidRDefault="00123C32" w:rsidP="00123C32">
            <w:pPr>
              <w:rPr>
                <w:rFonts w:ascii="Arial" w:hAnsi="Arial" w:cs="Arial"/>
              </w:rPr>
            </w:pPr>
            <w:r w:rsidRPr="00123C32">
              <w:rPr>
                <w:rFonts w:ascii="Arial" w:hAnsi="Arial" w:cs="Arial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1. Строительство   </w:t>
            </w:r>
            <w:r w:rsidRPr="00FD13A0">
              <w:rPr>
                <w:rFonts w:ascii="Arial" w:hAnsi="Arial" w:cs="Arial"/>
                <w:color w:val="000000"/>
              </w:rPr>
              <w:t>филиал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а учреждения культуры;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2.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Реконструкция МКОУ «Заплавинская средняя общеобразовательная школа»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3. Текущий ремонт  МКДОУ «Заплавинский детский сад» Ленинского района Волгоградской области.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Объемы и источники финансирования (в целом по программе и с разбивкой по годам и источникам финансирования)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Объем финансирования Программы на период с 2019 по 2032 </w:t>
            </w:r>
            <w:r w:rsidRPr="00FD13A0">
              <w:rPr>
                <w:rFonts w:ascii="Arial" w:hAnsi="Arial" w:cs="Arial"/>
                <w:spacing w:val="-1"/>
              </w:rPr>
              <w:t xml:space="preserve">год </w:t>
            </w:r>
            <w:r w:rsidRPr="00FD13A0">
              <w:rPr>
                <w:rFonts w:ascii="Arial" w:hAnsi="Arial" w:cs="Arial"/>
              </w:rPr>
              <w:t>составит 6 500,00 тыс. рублей, в том числе по годам: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2022-20</w:t>
            </w:r>
            <w:r w:rsidR="00123C32">
              <w:rPr>
                <w:rFonts w:ascii="Arial" w:hAnsi="Arial" w:cs="Arial"/>
              </w:rPr>
              <w:t>28</w:t>
            </w:r>
            <w:r w:rsidRPr="00FD13A0">
              <w:rPr>
                <w:rFonts w:ascii="Arial" w:hAnsi="Arial" w:cs="Arial"/>
              </w:rPr>
              <w:t xml:space="preserve"> – 0,00 тыс. руб.</w:t>
            </w:r>
            <w:r w:rsidR="00123C32" w:rsidRPr="00123C32">
              <w:rPr>
                <w:rFonts w:ascii="Arial" w:hAnsi="Arial" w:cs="Arial"/>
              </w:rPr>
              <w:t>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</w:t>
            </w:r>
            <w:r w:rsidR="00123C32">
              <w:rPr>
                <w:rFonts w:ascii="Arial" w:hAnsi="Arial" w:cs="Arial"/>
              </w:rPr>
              <w:t>29</w:t>
            </w:r>
            <w:r w:rsidRPr="00FD13A0">
              <w:rPr>
                <w:rFonts w:ascii="Arial" w:hAnsi="Arial" w:cs="Arial"/>
              </w:rPr>
              <w:t xml:space="preserve"> – 2 500,00 тыс. руб.</w:t>
            </w:r>
            <w:r w:rsidR="00123C32" w:rsidRPr="00123C32">
              <w:rPr>
                <w:rFonts w:ascii="Arial" w:hAnsi="Arial" w:cs="Arial"/>
              </w:rPr>
              <w:t>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</w:t>
            </w:r>
            <w:r w:rsidR="00123C32">
              <w:rPr>
                <w:rFonts w:ascii="Arial" w:hAnsi="Arial" w:cs="Arial"/>
              </w:rPr>
              <w:t>0</w:t>
            </w:r>
            <w:r w:rsidRPr="00FD13A0">
              <w:rPr>
                <w:rFonts w:ascii="Arial" w:hAnsi="Arial" w:cs="Arial"/>
              </w:rPr>
              <w:t xml:space="preserve"> – 4 000,00 тыс. руб.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из них: </w:t>
            </w:r>
          </w:p>
          <w:p w:rsidR="00F46BA2" w:rsidRPr="00FD13A0" w:rsidRDefault="00F46BA2" w:rsidP="003E44AA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бюджет –</w:t>
            </w:r>
            <w:r w:rsidR="00123C32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</w:rPr>
              <w:t>5 000,00 тыс. руб. при наличии сре</w:t>
            </w:r>
            <w:proofErr w:type="gramStart"/>
            <w:r w:rsidRPr="00FD13A0">
              <w:rPr>
                <w:rFonts w:ascii="Arial" w:hAnsi="Arial" w:cs="Arial"/>
              </w:rPr>
              <w:t>дств в б</w:t>
            </w:r>
            <w:proofErr w:type="gramEnd"/>
            <w:r w:rsidRPr="00FD13A0">
              <w:rPr>
                <w:rFonts w:ascii="Arial" w:hAnsi="Arial" w:cs="Arial"/>
              </w:rPr>
              <w:t>юджете поселения;</w:t>
            </w:r>
          </w:p>
          <w:p w:rsidR="00F46BA2" w:rsidRPr="00FD13A0" w:rsidRDefault="00F46BA2" w:rsidP="003E44AA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  <w:highlight w:val="green"/>
                <w:lang w:eastAsia="ru-RU"/>
              </w:rPr>
            </w:pPr>
            <w:r w:rsidRPr="00FD13A0">
              <w:rPr>
                <w:rFonts w:ascii="Arial" w:hAnsi="Arial" w:cs="Arial"/>
              </w:rPr>
              <w:t>бюджет района – 1 500,00 тыс. руб.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</w:rPr>
              <w:t xml:space="preserve">Достижение нормативного </w:t>
            </w:r>
            <w:r w:rsidRPr="00FD13A0">
              <w:rPr>
                <w:rFonts w:ascii="Arial" w:hAnsi="Arial" w:cs="Arial"/>
                <w:lang w:eastAsia="ru-RU"/>
              </w:rPr>
              <w:t xml:space="preserve">уровня обеспеченности </w:t>
            </w:r>
            <w:r w:rsidRPr="00FD13A0">
              <w:rPr>
                <w:rFonts w:ascii="Arial" w:hAnsi="Arial" w:cs="Arial"/>
              </w:rPr>
              <w:t>н</w:t>
            </w:r>
            <w:r w:rsidRPr="00FD13A0">
              <w:rPr>
                <w:rFonts w:ascii="Arial" w:hAnsi="Arial" w:cs="Arial"/>
                <w:lang w:eastAsia="ru-RU"/>
              </w:rPr>
              <w:t>аселения учреждениями  культуры, установленного нормативами градостроительного проектирования.</w:t>
            </w:r>
            <w:r w:rsidRPr="00FD13A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706939" w:rsidRPr="001E3150" w:rsidRDefault="00706939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 Характеристика существующего состояния социальной инфраструктуры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</w:p>
    <w:p w:rsidR="00CB2443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2.1. Описание социально-экон</w:t>
      </w:r>
      <w:r w:rsidR="007A43A1" w:rsidRPr="001E3150">
        <w:rPr>
          <w:b/>
          <w:bCs/>
          <w:sz w:val="24"/>
          <w:szCs w:val="24"/>
        </w:rPr>
        <w:t>омического состояния  поселения</w:t>
      </w:r>
      <w:r w:rsidRPr="001E3150">
        <w:rPr>
          <w:b/>
          <w:bCs/>
          <w:sz w:val="24"/>
          <w:szCs w:val="24"/>
        </w:rPr>
        <w:t xml:space="preserve">, сведения о градостроительной деятельности 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на территории поселения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расположено в западной части Ленинского муниципального района. </w:t>
      </w:r>
      <w:proofErr w:type="gramStart"/>
      <w:r w:rsidRPr="001E3150">
        <w:rPr>
          <w:bCs/>
          <w:sz w:val="24"/>
          <w:szCs w:val="24"/>
        </w:rPr>
        <w:t xml:space="preserve">Село Заплавное является административным центром сельского поселения и находится на расстоянии 18 км от районного </w:t>
      </w:r>
      <w:proofErr w:type="spellStart"/>
      <w:r w:rsidRPr="001E3150">
        <w:rPr>
          <w:bCs/>
          <w:sz w:val="24"/>
          <w:szCs w:val="24"/>
        </w:rPr>
        <w:t>цнтра</w:t>
      </w:r>
      <w:proofErr w:type="spellEnd"/>
      <w:r w:rsidRPr="001E3150">
        <w:rPr>
          <w:bCs/>
          <w:sz w:val="24"/>
          <w:szCs w:val="24"/>
        </w:rPr>
        <w:t xml:space="preserve"> – г. Ленинск и одноименной железнодорожной станции.</w:t>
      </w:r>
      <w:proofErr w:type="gramEnd"/>
      <w:r w:rsidRPr="001E3150">
        <w:rPr>
          <w:bCs/>
          <w:sz w:val="24"/>
          <w:szCs w:val="24"/>
        </w:rPr>
        <w:t xml:space="preserve"> Связь с районным центром, с городским округом г. Волжский, а также областным центром г. Волгоград осуществляется по асфальтированной дороге – трассе регионального значения «Волгоград – Астрахань».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имеет выгодное </w:t>
      </w:r>
      <w:proofErr w:type="spellStart"/>
      <w:r w:rsidRPr="001E3150">
        <w:rPr>
          <w:bCs/>
          <w:sz w:val="24"/>
          <w:szCs w:val="24"/>
        </w:rPr>
        <w:t>георафическое</w:t>
      </w:r>
      <w:proofErr w:type="spellEnd"/>
      <w:r w:rsidRPr="001E3150">
        <w:rPr>
          <w:bCs/>
          <w:sz w:val="24"/>
          <w:szCs w:val="24"/>
        </w:rPr>
        <w:t xml:space="preserve"> положение, которое благоприятно влияет на экономическое развитие и градостроительное освоение территории. На западе оно граничит со </w:t>
      </w:r>
      <w:proofErr w:type="spellStart"/>
      <w:r w:rsidRPr="001E3150">
        <w:rPr>
          <w:bCs/>
          <w:sz w:val="24"/>
          <w:szCs w:val="24"/>
        </w:rPr>
        <w:t>Среднеахтубинским</w:t>
      </w:r>
      <w:proofErr w:type="spellEnd"/>
      <w:r w:rsidRPr="001E3150">
        <w:rPr>
          <w:bCs/>
          <w:sz w:val="24"/>
          <w:szCs w:val="24"/>
        </w:rPr>
        <w:t xml:space="preserve"> муниципальным районом, на территории которого вблизи границ с Заплавненским сельским поселение, находится испаритель Большой Лиман, оказывающий негативное воздействие на окружающую среду. На севере и северо-востоке Заплавненское сельское поселение граничит с Коммунаровским сельским поселением, восточные границы отделяют его от Бахтияровского сельского поселения, с юга же окружает Покровское сельское поселение.  </w:t>
      </w:r>
    </w:p>
    <w:p w:rsidR="009D2275" w:rsidRPr="001E3150" w:rsidRDefault="005E6C9C" w:rsidP="00E24390">
      <w:pPr>
        <w:pStyle w:val="ConsPlusNormal"/>
        <w:widowControl/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1E3150">
        <w:rPr>
          <w:bCs/>
          <w:sz w:val="24"/>
          <w:szCs w:val="24"/>
        </w:rPr>
        <w:lastRenderedPageBreak/>
        <w:t xml:space="preserve"> В состав Заплавненского сельского поселения входит п. Восьмое Марта, расположенный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  <w:r w:rsidRPr="001E3150">
        <w:rPr>
          <w:b/>
          <w:bCs/>
          <w:sz w:val="24"/>
          <w:szCs w:val="24"/>
        </w:rPr>
        <w:tab/>
      </w:r>
    </w:p>
    <w:p w:rsidR="009D2275" w:rsidRPr="001E3150" w:rsidRDefault="009D2275" w:rsidP="00E24390">
      <w:pPr>
        <w:pStyle w:val="a6"/>
        <w:tabs>
          <w:tab w:val="left" w:pos="567"/>
        </w:tabs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E3150">
        <w:rPr>
          <w:rFonts w:ascii="Arial" w:hAnsi="Arial" w:cs="Arial"/>
          <w:b/>
          <w:bCs/>
          <w:i/>
          <w:sz w:val="24"/>
          <w:szCs w:val="24"/>
        </w:rPr>
        <w:t xml:space="preserve">Население </w:t>
      </w:r>
    </w:p>
    <w:p w:rsidR="009D2275" w:rsidRPr="001E3150" w:rsidRDefault="009D2275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Численность населения поселения  по состоянию на </w:t>
      </w:r>
      <w:r w:rsidR="007A43A1" w:rsidRPr="001E3150">
        <w:rPr>
          <w:rFonts w:ascii="Arial" w:hAnsi="Arial" w:cs="Arial"/>
        </w:rPr>
        <w:t>201</w:t>
      </w:r>
      <w:r w:rsidR="00AE1945" w:rsidRPr="001E3150">
        <w:rPr>
          <w:rFonts w:ascii="Arial" w:hAnsi="Arial" w:cs="Arial"/>
        </w:rPr>
        <w:t>8</w:t>
      </w:r>
      <w:r w:rsidRPr="001E3150">
        <w:rPr>
          <w:rFonts w:ascii="Arial" w:hAnsi="Arial" w:cs="Arial"/>
        </w:rPr>
        <w:t xml:space="preserve"> г. составляет </w:t>
      </w:r>
      <w:r w:rsidR="007A43A1" w:rsidRPr="001E3150">
        <w:rPr>
          <w:rFonts w:ascii="Arial" w:hAnsi="Arial" w:cs="Arial"/>
        </w:rPr>
        <w:t>4</w:t>
      </w:r>
      <w:r w:rsidR="00AE1945" w:rsidRPr="001E3150">
        <w:rPr>
          <w:rFonts w:ascii="Arial" w:hAnsi="Arial" w:cs="Arial"/>
        </w:rPr>
        <w:t>530</w:t>
      </w:r>
      <w:r w:rsidR="007A43A1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человек. </w:t>
      </w:r>
    </w:p>
    <w:p w:rsidR="00447F66" w:rsidRPr="001E3150" w:rsidRDefault="00447F66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:rsidR="009D2275" w:rsidRPr="001E3150" w:rsidRDefault="009D2275" w:rsidP="00FB1865">
      <w:pPr>
        <w:spacing w:after="160"/>
        <w:ind w:right="-142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 – Оценка численности постоянного населения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2127"/>
        <w:gridCol w:w="1842"/>
      </w:tblGrid>
      <w:tr w:rsidR="009D2275" w:rsidRPr="001E3150" w:rsidTr="00447F66">
        <w:trPr>
          <w:trHeight w:val="5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Численность населения, чел.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Динамика численности</w:t>
            </w:r>
          </w:p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населения (201</w:t>
            </w:r>
            <w:r w:rsidR="00447F66" w:rsidRPr="001E3150">
              <w:rPr>
                <w:rFonts w:ascii="Arial" w:hAnsi="Arial" w:cs="Arial"/>
                <w:color w:val="000000"/>
              </w:rPr>
              <w:t>8</w:t>
            </w:r>
            <w:r w:rsidRPr="001E3150">
              <w:rPr>
                <w:rFonts w:ascii="Arial" w:hAnsi="Arial" w:cs="Arial"/>
                <w:color w:val="000000"/>
              </w:rPr>
              <w:t>/2010 гг.)</w:t>
            </w:r>
          </w:p>
        </w:tc>
      </w:tr>
      <w:tr w:rsidR="00252530" w:rsidRPr="001E3150" w:rsidTr="00252530">
        <w:trPr>
          <w:trHeight w:val="515"/>
        </w:trPr>
        <w:tc>
          <w:tcPr>
            <w:tcW w:w="2376" w:type="dxa"/>
            <w:vMerge/>
            <w:shd w:val="clear" w:color="auto" w:fill="auto"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2530" w:rsidRPr="001E3150" w:rsidRDefault="00252530" w:rsidP="005E6C9C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2009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2018 г.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FB1865">
            <w:pPr>
              <w:ind w:left="-108"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чел.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252530">
            <w:pPr>
              <w:ind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%</w:t>
            </w:r>
          </w:p>
        </w:tc>
      </w:tr>
      <w:tr w:rsidR="00252530" w:rsidRPr="001E3150" w:rsidTr="00252530">
        <w:trPr>
          <w:trHeight w:val="329"/>
        </w:trPr>
        <w:tc>
          <w:tcPr>
            <w:tcW w:w="2376" w:type="dxa"/>
            <w:shd w:val="clear" w:color="auto" w:fill="auto"/>
            <w:noWrap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с. Заплавное</w:t>
            </w:r>
          </w:p>
        </w:tc>
        <w:tc>
          <w:tcPr>
            <w:tcW w:w="1843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E3150">
              <w:rPr>
                <w:rFonts w:ascii="Arial" w:hAnsi="Arial" w:cs="Arial"/>
                <w:i/>
                <w:color w:val="000000"/>
              </w:rPr>
              <w:t>3909</w:t>
            </w:r>
          </w:p>
        </w:tc>
        <w:tc>
          <w:tcPr>
            <w:tcW w:w="1559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4121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+212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105,4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пос. Восьмое марта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365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409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+44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112,1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  <w:vAlign w:val="center"/>
          </w:tcPr>
          <w:p w:rsidR="00252530" w:rsidRPr="001E3150" w:rsidRDefault="00252530" w:rsidP="00FB1865">
            <w:pPr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4274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4530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+256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106,0</w:t>
            </w:r>
          </w:p>
        </w:tc>
      </w:tr>
    </w:tbl>
    <w:p w:rsidR="009D2275" w:rsidRPr="001E3150" w:rsidRDefault="009D2275" w:rsidP="00FB1865">
      <w:pPr>
        <w:rPr>
          <w:rFonts w:ascii="Arial" w:hAnsi="Arial" w:cs="Arial"/>
          <w:i/>
        </w:rPr>
      </w:pPr>
    </w:p>
    <w:p w:rsidR="00222343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настоящее время в Заплавненском сельском поселении наблюдается характерный для всей Волгоградской области демографический процесс «старения населения», а также превышение числа </w:t>
      </w:r>
      <w:proofErr w:type="gramStart"/>
      <w:r w:rsidRPr="001E3150">
        <w:rPr>
          <w:rFonts w:ascii="Arial" w:hAnsi="Arial" w:cs="Arial"/>
        </w:rPr>
        <w:t>умерших</w:t>
      </w:r>
      <w:proofErr w:type="gramEnd"/>
      <w:r w:rsidRPr="001E3150">
        <w:rPr>
          <w:rFonts w:ascii="Arial" w:hAnsi="Arial" w:cs="Arial"/>
        </w:rPr>
        <w:t xml:space="preserve"> над числом родившихся </w:t>
      </w:r>
    </w:p>
    <w:p w:rsidR="005E6C9C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Принимаемые в последние годы государственные меры по обеспечению социально-экономического  развития оказали определенное воздействие на стабилизация демографической ситуации, однако количество </w:t>
      </w:r>
      <w:proofErr w:type="gramStart"/>
      <w:r w:rsidRPr="001E3150">
        <w:rPr>
          <w:rFonts w:ascii="Arial" w:hAnsi="Arial" w:cs="Arial"/>
        </w:rPr>
        <w:t>родившихся</w:t>
      </w:r>
      <w:proofErr w:type="gramEnd"/>
      <w:r w:rsidRPr="001E3150">
        <w:rPr>
          <w:rFonts w:ascii="Arial" w:hAnsi="Arial" w:cs="Arial"/>
        </w:rPr>
        <w:t xml:space="preserve"> из года в год отстает от количество умерших.</w:t>
      </w:r>
    </w:p>
    <w:p w:rsidR="00AE1945" w:rsidRPr="001E3150" w:rsidRDefault="00AE1945" w:rsidP="00222343">
      <w:pPr>
        <w:ind w:firstLine="708"/>
        <w:jc w:val="both"/>
        <w:rPr>
          <w:rFonts w:ascii="Arial" w:hAnsi="Arial" w:cs="Arial"/>
        </w:rPr>
      </w:pPr>
    </w:p>
    <w:p w:rsidR="009D2275" w:rsidRPr="001E3150" w:rsidRDefault="009D2275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Жил</w:t>
      </w:r>
      <w:r w:rsidR="00D354D9" w:rsidRPr="001E3150">
        <w:rPr>
          <w:rFonts w:ascii="Arial" w:hAnsi="Arial" w:cs="Arial"/>
          <w:b/>
          <w:i/>
        </w:rPr>
        <w:t>ищный</w:t>
      </w:r>
      <w:r w:rsidRPr="001E3150">
        <w:rPr>
          <w:rFonts w:ascii="Arial" w:hAnsi="Arial" w:cs="Arial"/>
          <w:b/>
          <w:i/>
        </w:rPr>
        <w:t xml:space="preserve"> фонд</w:t>
      </w:r>
    </w:p>
    <w:p w:rsidR="00AE1945" w:rsidRPr="001E3150" w:rsidRDefault="00AE1945" w:rsidP="00FB1865">
      <w:pPr>
        <w:jc w:val="center"/>
        <w:rPr>
          <w:rFonts w:ascii="Arial" w:hAnsi="Arial" w:cs="Arial"/>
          <w:b/>
          <w:i/>
        </w:rPr>
      </w:pPr>
    </w:p>
    <w:p w:rsidR="00AE1945" w:rsidRPr="001E3150" w:rsidRDefault="00AE1945" w:rsidP="00AE1945">
      <w:pPr>
        <w:ind w:firstLine="425"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Жилой фонд поселения представлен, в основном, индивидуальными жилыми домами с земельными участками площадью от 0,03 до 0,25 га. </w:t>
      </w:r>
    </w:p>
    <w:p w:rsidR="00AE1945" w:rsidRPr="001E3150" w:rsidRDefault="00AE1945" w:rsidP="00AE1945">
      <w:pPr>
        <w:spacing w:after="160"/>
        <w:ind w:firstLine="426"/>
        <w:jc w:val="both"/>
        <w:rPr>
          <w:rFonts w:ascii="Arial" w:eastAsia="Calibri" w:hAnsi="Arial" w:cs="Arial"/>
          <w:lang w:eastAsia="en-US"/>
        </w:rPr>
      </w:pPr>
      <w:r w:rsidRPr="001E3150">
        <w:rPr>
          <w:rFonts w:ascii="Arial" w:hAnsi="Arial" w:cs="Arial"/>
          <w:color w:val="000000"/>
        </w:rPr>
        <w:t>Фонд капитального строительства по Заплавненскому сельскому поселению на 01.01.2018 г</w:t>
      </w:r>
      <w:proofErr w:type="gramStart"/>
      <w:r w:rsidRPr="001E3150">
        <w:rPr>
          <w:rFonts w:ascii="Arial" w:hAnsi="Arial" w:cs="Arial"/>
          <w:color w:val="000000"/>
        </w:rPr>
        <w:t>.с</w:t>
      </w:r>
      <w:proofErr w:type="gramEnd"/>
      <w:r w:rsidRPr="001E3150">
        <w:rPr>
          <w:rFonts w:ascii="Arial" w:hAnsi="Arial" w:cs="Arial"/>
          <w:color w:val="000000"/>
        </w:rPr>
        <w:t>оставляет 88,6 тыс. м</w:t>
      </w:r>
      <w:r w:rsidRPr="001E3150">
        <w:rPr>
          <w:rFonts w:ascii="Arial" w:hAnsi="Arial" w:cs="Arial"/>
          <w:color w:val="000000"/>
          <w:vertAlign w:val="superscript"/>
        </w:rPr>
        <w:t>2</w:t>
      </w:r>
    </w:p>
    <w:p w:rsidR="009D2275" w:rsidRPr="001E3150" w:rsidRDefault="009D2275" w:rsidP="00FB1865">
      <w:pPr>
        <w:spacing w:after="160"/>
        <w:ind w:firstLine="709"/>
        <w:jc w:val="center"/>
        <w:rPr>
          <w:rFonts w:ascii="Arial" w:eastAsia="Calibri" w:hAnsi="Arial" w:cs="Arial"/>
          <w:lang w:eastAsia="en-US"/>
        </w:rPr>
      </w:pPr>
      <w:r w:rsidRPr="001E3150">
        <w:rPr>
          <w:rFonts w:ascii="Arial" w:eastAsia="Calibri" w:hAnsi="Arial" w:cs="Arial"/>
          <w:lang w:eastAsia="en-US"/>
        </w:rPr>
        <w:t>Таблица 2 – Перспективный объем жилищного фонда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3"/>
        <w:gridCol w:w="3740"/>
        <w:gridCol w:w="2551"/>
        <w:gridCol w:w="2693"/>
      </w:tblGrid>
      <w:tr w:rsidR="009D2275" w:rsidRPr="001E3150" w:rsidTr="00041935">
        <w:trPr>
          <w:trHeight w:val="635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Единица</w:t>
            </w:r>
            <w:r w:rsidR="00041935"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E3150">
              <w:rPr>
                <w:rFonts w:ascii="Arial" w:eastAsia="Calibri" w:hAnsi="Arial" w:cs="Arial"/>
                <w:lang w:eastAsia="en-US"/>
              </w:rPr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35" w:rsidRPr="001E3150" w:rsidRDefault="009D2275" w:rsidP="00421D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Расчетный срок </w:t>
            </w:r>
          </w:p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2028 г"/>
              </w:smartTagPr>
              <w:r w:rsidRPr="001E3150">
                <w:rPr>
                  <w:rFonts w:ascii="Arial" w:eastAsia="Calibri" w:hAnsi="Arial" w:cs="Arial"/>
                  <w:lang w:eastAsia="en-US"/>
                </w:rPr>
                <w:t>2028 г</w:t>
              </w:r>
            </w:smartTag>
            <w:r w:rsidRPr="001E3150">
              <w:rPr>
                <w:rFonts w:ascii="Arial" w:eastAsia="Calibri" w:hAnsi="Arial" w:cs="Arial"/>
                <w:lang w:eastAsia="en-US"/>
              </w:rPr>
              <w:t>.)</w:t>
            </w:r>
          </w:p>
        </w:tc>
      </w:tr>
      <w:tr w:rsidR="009D2275" w:rsidRPr="001E3150" w:rsidTr="00041935">
        <w:trPr>
          <w:trHeight w:val="392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Жилищный фонд,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105,1</w:t>
            </w:r>
          </w:p>
        </w:tc>
      </w:tr>
      <w:tr w:rsidR="009D2275" w:rsidRPr="001E3150" w:rsidTr="00041935">
        <w:trPr>
          <w:trHeight w:val="3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Население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252530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4730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Жилищная обеспеченность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22,2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34424C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Убыль жил</w:t>
            </w:r>
            <w:r w:rsidR="0034424C" w:rsidRPr="001E3150">
              <w:rPr>
                <w:rFonts w:ascii="Arial" w:eastAsia="Calibri" w:hAnsi="Arial" w:cs="Arial"/>
                <w:lang w:eastAsia="en-US"/>
              </w:rPr>
              <w:t xml:space="preserve">ищного </w:t>
            </w:r>
            <w:r w:rsidRPr="001E3150">
              <w:rPr>
                <w:rFonts w:ascii="Arial" w:eastAsia="Calibri" w:hAnsi="Arial" w:cs="Arial"/>
                <w:lang w:eastAsia="en-US"/>
              </w:rPr>
              <w:t xml:space="preserve"> фонда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0,3</w:t>
            </w:r>
          </w:p>
        </w:tc>
      </w:tr>
      <w:tr w:rsidR="009D2275" w:rsidRPr="001E3150" w:rsidTr="00041935">
        <w:trPr>
          <w:trHeight w:val="24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Новое 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16,5</w:t>
            </w:r>
          </w:p>
        </w:tc>
      </w:tr>
    </w:tbl>
    <w:p w:rsidR="009D2275" w:rsidRPr="001E3150" w:rsidRDefault="009D2275" w:rsidP="00FB1865">
      <w:pPr>
        <w:ind w:firstLine="709"/>
        <w:jc w:val="both"/>
        <w:rPr>
          <w:rFonts w:ascii="Arial" w:hAnsi="Arial" w:cs="Arial"/>
          <w:i/>
        </w:rPr>
      </w:pPr>
    </w:p>
    <w:p w:rsidR="00AE1945" w:rsidRPr="001E3150" w:rsidRDefault="00AE1945" w:rsidP="00FB1865">
      <w:pPr>
        <w:ind w:firstLine="709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Потенциально пригодными территориями для различных типов капитального строительства, в том числе для жилищного строительства являются территории свободные от застройки в селе Заплавное в северо-восточном направлении и в пос. 8-е Марта в западной части поселка.</w:t>
      </w:r>
    </w:p>
    <w:p w:rsidR="00AE1945" w:rsidRPr="001E3150" w:rsidRDefault="00AE1945" w:rsidP="00FB1865">
      <w:pPr>
        <w:ind w:firstLine="709"/>
        <w:jc w:val="both"/>
        <w:rPr>
          <w:rFonts w:ascii="Arial" w:hAnsi="Arial" w:cs="Arial"/>
        </w:rPr>
      </w:pPr>
    </w:p>
    <w:p w:rsidR="00041935" w:rsidRPr="001E3150" w:rsidRDefault="009D2275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Экономика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t>На территории поселения функционируют организации: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образования и дошкольного воспитания.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Муниципальную систему образования представляют: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муниципальное казенное общеобразовательное учреждение «Заплавинская средняя общеобразовательная школа». По данным на 2018 г в ней обучается 395  учащихся;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негосударственное образовательное учреждение «Православная епархиальная классическая гимназия».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муниципальное казенное   образовательное учреждение  «Заплавинский детский сад» – 145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здравоохранения и социального обеспечения.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Система здравоохранения поселения включает в себя </w:t>
      </w:r>
      <w:proofErr w:type="spellStart"/>
      <w:r w:rsidRPr="001E3150">
        <w:rPr>
          <w:rFonts w:ascii="Arial" w:hAnsi="Arial" w:cs="Arial"/>
        </w:rPr>
        <w:t>Заплавинскую</w:t>
      </w:r>
      <w:proofErr w:type="spellEnd"/>
      <w:r w:rsidRPr="001E3150">
        <w:rPr>
          <w:rFonts w:ascii="Arial" w:hAnsi="Arial" w:cs="Arial"/>
        </w:rPr>
        <w:t xml:space="preserve"> участковую больницу - отделение «Ленинская ЦРБ» фельдшерско-акушерский пункт, в которых работает средний и высший медицинский персонал.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находится государственное </w:t>
      </w:r>
      <w:r w:rsidR="002221D3" w:rsidRPr="001E3150">
        <w:rPr>
          <w:rFonts w:ascii="Arial" w:hAnsi="Arial" w:cs="Arial"/>
        </w:rPr>
        <w:t xml:space="preserve">бюджетное </w:t>
      </w:r>
      <w:r w:rsidRPr="001E3150">
        <w:rPr>
          <w:rFonts w:ascii="Arial" w:hAnsi="Arial" w:cs="Arial"/>
        </w:rPr>
        <w:t xml:space="preserve">специализированное </w:t>
      </w:r>
      <w:r w:rsidR="002221D3" w:rsidRPr="001E3150">
        <w:rPr>
          <w:rFonts w:ascii="Arial" w:hAnsi="Arial" w:cs="Arial"/>
        </w:rPr>
        <w:t xml:space="preserve">стационарное учреждение </w:t>
      </w:r>
      <w:r w:rsidRPr="001E3150">
        <w:rPr>
          <w:rFonts w:ascii="Arial" w:hAnsi="Arial" w:cs="Arial"/>
        </w:rPr>
        <w:t>социально</w:t>
      </w:r>
      <w:r w:rsidR="002221D3" w:rsidRPr="001E3150">
        <w:rPr>
          <w:rFonts w:ascii="Arial" w:hAnsi="Arial" w:cs="Arial"/>
        </w:rPr>
        <w:t xml:space="preserve">го обслуживания граждан пожилого возраста и инвалидов </w:t>
      </w:r>
      <w:r w:rsidRPr="001E3150">
        <w:rPr>
          <w:rFonts w:ascii="Arial" w:hAnsi="Arial" w:cs="Arial"/>
        </w:rPr>
        <w:t xml:space="preserve">«Заплавинский </w:t>
      </w:r>
      <w:proofErr w:type="spellStart"/>
      <w:r w:rsidR="002221D3" w:rsidRPr="001E3150">
        <w:rPr>
          <w:rFonts w:ascii="Arial" w:hAnsi="Arial" w:cs="Arial"/>
        </w:rPr>
        <w:t>психоневралогический</w:t>
      </w:r>
      <w:proofErr w:type="spellEnd"/>
      <w:r w:rsidR="002221D3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>интернат», в котором проживают круглосуточно 88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культуры.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  поселения расположены следующие объекты культуры: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 муниципальное казенное учреждение культуры «Заплавненский СЦКД «Родина»;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Епархиальное особое учреждение «Детско-юношеский центр Православной культуры  «Умиление».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Религиозные объекты: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Местная религиозная организация «Православный Приход храма Никольской Церкви»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Церковь евангельских христиан – баптистов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поселка Восьмое Марта находится часовня для прихожан.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физкультуры и спорта: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Учреждением физической культуры и спорта на территории поселения является муниципальное казенное учреждение «Темп».  Имеется ещё два спортивных зала при школе и спортивный стадион.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торговли  и  бытового обслуживания.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настоящий период торговую деятельность в   поселении осуществляют 15 магазинов 1 торговый павильон, 2 киоска, аптека, универсальная ярмарка.  Есть парикмахерская, производится ремонт обуви, предоставляются ритуальные услуги.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расположен пожарный пост.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Жилищно-коммунальное хозяйство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Предприятия жилищно-коммунального хозяйства представлены МУП ЖКХ «</w:t>
      </w:r>
      <w:proofErr w:type="gramStart"/>
      <w:r w:rsidRPr="001E3150">
        <w:rPr>
          <w:rFonts w:ascii="Arial" w:hAnsi="Arial" w:cs="Arial"/>
        </w:rPr>
        <w:t>Заплавное</w:t>
      </w:r>
      <w:proofErr w:type="gramEnd"/>
      <w:r w:rsidRPr="001E3150">
        <w:rPr>
          <w:rFonts w:ascii="Arial" w:hAnsi="Arial" w:cs="Arial"/>
        </w:rPr>
        <w:t>» которое обеспечивает подачу воды населению и теплоснабжение многоквартирных жилых домов, осуществляет вывоз ТБО по договорам с населением на площадку для временного размещения отходов.</w:t>
      </w:r>
    </w:p>
    <w:p w:rsidR="00826F9B" w:rsidRPr="001E3150" w:rsidRDefault="00826F9B" w:rsidP="00826F9B">
      <w:pPr>
        <w:spacing w:line="276" w:lineRule="auto"/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управления, кредитно-финансовые и предприятия связи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К предприятиям повседневного уровня обслуживания относятся объекты: отделение Почта России, отделение связи, филиал сбербанка, администрация поселения.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поселения осуществляют хозяйственную деятельность: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- Подсобное  хозяйство  ЕОУ «ДЮЦ Православной культуры «Умиление» занимает 50,0 га, обрабатывает около 40 га, выращивает для собственных нужд  продукцию  овощеводства  (лук, морковь, капуста, свекла, картофель, помидоры) и животноводства (коровы, овцы, куры).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t xml:space="preserve">- крестьянско-фермерское хозяйство, основное направление деятельности животноводство.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-на территории поселения зарегистрировано 65 предпринимателей, сфера деятельности которых: розничная торговля, бытовые услуги, ритуальные услуги, транспортные услуги, растениеводство, ремонт автомобильного транспорта и др. </w:t>
      </w:r>
    </w:p>
    <w:p w:rsidR="00AE1945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Производство животноводческой продукции на территории поселения сосредоточенно в личных подворьях. Поголовье сельскохозяйственных животных в хозяйствах составляет: крупный рогатый скот – </w:t>
      </w:r>
      <w:r w:rsidR="002221D3" w:rsidRPr="001E3150">
        <w:rPr>
          <w:rFonts w:ascii="Arial" w:hAnsi="Arial" w:cs="Arial"/>
        </w:rPr>
        <w:t>211</w:t>
      </w:r>
      <w:r w:rsidRPr="001E3150">
        <w:rPr>
          <w:rFonts w:ascii="Arial" w:hAnsi="Arial" w:cs="Arial"/>
        </w:rPr>
        <w:t xml:space="preserve"> голов, мелкий рогатый скот – </w:t>
      </w:r>
      <w:r w:rsidR="002221D3" w:rsidRPr="001E3150">
        <w:rPr>
          <w:rFonts w:ascii="Arial" w:hAnsi="Arial" w:cs="Arial"/>
        </w:rPr>
        <w:t>314</w:t>
      </w:r>
      <w:r w:rsidRPr="001E3150">
        <w:rPr>
          <w:rFonts w:ascii="Arial" w:hAnsi="Arial" w:cs="Arial"/>
        </w:rPr>
        <w:t xml:space="preserve"> голов</w:t>
      </w:r>
      <w:r w:rsidR="002221D3" w:rsidRPr="001E3150">
        <w:rPr>
          <w:rFonts w:ascii="Arial" w:hAnsi="Arial" w:cs="Arial"/>
        </w:rPr>
        <w:t>, лошади – 6 голов</w:t>
      </w:r>
      <w:r w:rsidRPr="001E3150">
        <w:rPr>
          <w:rFonts w:ascii="Arial" w:hAnsi="Arial" w:cs="Arial"/>
        </w:rPr>
        <w:t>. Кроме того, население занимается выращиванием птицы (</w:t>
      </w:r>
      <w:r w:rsidR="002221D3" w:rsidRPr="001E3150">
        <w:rPr>
          <w:rFonts w:ascii="Arial" w:hAnsi="Arial" w:cs="Arial"/>
        </w:rPr>
        <w:t>2460</w:t>
      </w:r>
      <w:r w:rsidRPr="001E3150">
        <w:rPr>
          <w:rFonts w:ascii="Arial" w:hAnsi="Arial" w:cs="Arial"/>
        </w:rPr>
        <w:t xml:space="preserve"> голов), кроликов (</w:t>
      </w:r>
      <w:r w:rsidR="002221D3" w:rsidRPr="001E3150">
        <w:rPr>
          <w:rFonts w:ascii="Arial" w:hAnsi="Arial" w:cs="Arial"/>
        </w:rPr>
        <w:t>101</w:t>
      </w:r>
      <w:r w:rsidRPr="001E3150">
        <w:rPr>
          <w:rFonts w:ascii="Arial" w:hAnsi="Arial" w:cs="Arial"/>
        </w:rPr>
        <w:t xml:space="preserve"> голов). Также населением выращивается продукция растениеводства для собственных нужд.</w:t>
      </w:r>
    </w:p>
    <w:p w:rsidR="007A7133" w:rsidRPr="001E3150" w:rsidRDefault="007A7133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</w:p>
    <w:p w:rsidR="009D2275" w:rsidRPr="001E3150" w:rsidRDefault="009D2275" w:rsidP="00FB1865">
      <w:pPr>
        <w:spacing w:line="276" w:lineRule="auto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t>Градостроительная деятельность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425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На основании градостроительного анализа территории Заплавненского сельского поселения были определены основные направления градостроительного развития с. Заплавное и пос. Восьмое Марта.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Генеральным планом предусматривается развитие центра сельского поселения с северо-восточной части. Также границы с. Заплавное расширяются на западе с целью включить существующую жилую застройку в границы населенного пункта, так как данные кварталы индивидуальных жилых домов являются неотъемлемой частью с. Заплавное.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зеленые насаждения остаются неприкосновенными.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Прирезаемые площади на северо-западе с. Заплавное предназначаются преимущественно для расширения индивидуальной жилой застройки.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с. Заплавное используются для строительства индивидуальных жилых домов, коммунально-складских объектов, а также предназначены для сельскохозяйственного использования – ведения садоводства и огородничества.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с. Заплавное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969"/>
        <w:gridCol w:w="3006"/>
      </w:tblGrid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292,5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503,22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625,48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7341"/>
        </w:tabs>
        <w:spacing w:before="0" w:after="0" w:line="312" w:lineRule="auto"/>
        <w:ind w:right="51" w:firstLine="0"/>
        <w:rPr>
          <w:rFonts w:ascii="Arial" w:hAnsi="Arial" w:cs="Arial"/>
          <w:szCs w:val="24"/>
          <w:highlight w:val="cyan"/>
        </w:rPr>
      </w:pPr>
    </w:p>
    <w:p w:rsidR="00250649" w:rsidRPr="001E3150" w:rsidRDefault="00250649" w:rsidP="00E24390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 xml:space="preserve">Генеральным планом предусматривается градостроительное развитие пос. Восьмое Марта – в западной части населенного пункта проектируется застройка индивидуальными жилыми домами, а также открытый спортивный комплекс и благоустройство рекреационной зоны с выходом к р. Ахтуба. 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пос. Восьмое Марта используются для строительства индивидуальных жилых домов, объектов социального обслуживания.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пос. Восьмое Марта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964"/>
        <w:gridCol w:w="2984"/>
      </w:tblGrid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16,859 га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45,73 га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52,07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rPr>
          <w:rFonts w:ascii="Arial" w:hAnsi="Arial" w:cs="Arial"/>
          <w:szCs w:val="24"/>
        </w:rPr>
      </w:pPr>
    </w:p>
    <w:p w:rsidR="0065633B" w:rsidRPr="001E3150" w:rsidRDefault="0065633B" w:rsidP="002178B8">
      <w:pPr>
        <w:spacing w:line="240" w:lineRule="exact"/>
        <w:ind w:firstLine="567"/>
        <w:jc w:val="both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2.2. 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</w:t>
      </w:r>
      <w:r w:rsidR="00CB2443" w:rsidRPr="001E3150">
        <w:rPr>
          <w:rFonts w:ascii="Arial" w:hAnsi="Arial" w:cs="Arial"/>
          <w:b/>
          <w:bCs/>
        </w:rPr>
        <w:t>ы и массового спорта и культуры</w:t>
      </w:r>
    </w:p>
    <w:p w:rsidR="00FB1865" w:rsidRPr="001E3150" w:rsidRDefault="00FB1865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65633B" w:rsidRPr="001E3150" w:rsidRDefault="00D354D9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pacing w:val="2"/>
        </w:rPr>
      </w:pPr>
      <w:r w:rsidRPr="001E3150">
        <w:rPr>
          <w:rFonts w:ascii="Arial" w:hAnsi="Arial" w:cs="Arial"/>
          <w:b/>
          <w:i/>
        </w:rPr>
        <w:lastRenderedPageBreak/>
        <w:t>2.2.1</w:t>
      </w:r>
      <w:r w:rsidR="0065633B" w:rsidRPr="001E3150">
        <w:rPr>
          <w:rFonts w:ascii="Arial" w:hAnsi="Arial" w:cs="Arial"/>
          <w:b/>
          <w:i/>
        </w:rPr>
        <w:t>. Объекты образования.</w:t>
      </w:r>
    </w:p>
    <w:p w:rsidR="007A7133" w:rsidRPr="001E3150" w:rsidRDefault="007A7133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3</w:t>
      </w:r>
      <w:r w:rsidRPr="001E3150">
        <w:rPr>
          <w:rFonts w:ascii="Arial" w:hAnsi="Arial" w:cs="Arial"/>
        </w:rPr>
        <w:t xml:space="preserve"> - Общеобразовательные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1418"/>
        <w:gridCol w:w="1843"/>
        <w:gridCol w:w="1275"/>
      </w:tblGrid>
      <w:tr w:rsidR="00F44342" w:rsidRPr="001E3150" w:rsidTr="00421D6E">
        <w:tc>
          <w:tcPr>
            <w:tcW w:w="568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421D6E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Фактическое посещение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B1865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105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44342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с. Заплавное, ул. Советская, </w:t>
            </w:r>
            <w:r w:rsidR="00777098" w:rsidRPr="001E3150">
              <w:rPr>
                <w:rFonts w:ascii="Arial" w:hAnsi="Arial" w:cs="Arial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200</w:t>
            </w:r>
          </w:p>
        </w:tc>
      </w:tr>
    </w:tbl>
    <w:p w:rsidR="00E24390" w:rsidRPr="001E3150" w:rsidRDefault="00E2439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65633B" w:rsidRPr="001E3150" w:rsidRDefault="00672B0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целом, обеспеченность постоянного населения на территории муниципального образования учреждениями образования является достаточной.</w:t>
      </w:r>
    </w:p>
    <w:p w:rsidR="00E24390" w:rsidRPr="001E3150" w:rsidRDefault="00E24390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4</w:t>
      </w:r>
      <w:r w:rsidRPr="001E3150">
        <w:rPr>
          <w:rFonts w:ascii="Arial" w:hAnsi="Arial" w:cs="Arial"/>
        </w:rPr>
        <w:t xml:space="preserve"> – Детские дошкольные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418"/>
        <w:gridCol w:w="1701"/>
        <w:gridCol w:w="1417"/>
      </w:tblGrid>
      <w:tr w:rsidR="00F44342" w:rsidRPr="001E3150" w:rsidTr="00421D6E">
        <w:tc>
          <w:tcPr>
            <w:tcW w:w="567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кое посеще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2178B8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:rsidR="009F3FB5" w:rsidRPr="001E3150" w:rsidRDefault="00672B00" w:rsidP="009F3FB5">
      <w:pPr>
        <w:autoSpaceDN w:val="0"/>
        <w:ind w:firstLine="709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Существует потребность в строительстве</w:t>
      </w:r>
      <w:r w:rsidR="009F3FB5" w:rsidRPr="001E3150">
        <w:rPr>
          <w:rFonts w:ascii="Arial" w:hAnsi="Arial" w:cs="Arial"/>
        </w:rPr>
        <w:t xml:space="preserve"> детск</w:t>
      </w:r>
      <w:r w:rsidRPr="001E3150">
        <w:rPr>
          <w:rFonts w:ascii="Arial" w:hAnsi="Arial" w:cs="Arial"/>
        </w:rPr>
        <w:t>ого</w:t>
      </w:r>
      <w:r w:rsidR="009F3FB5" w:rsidRPr="001E3150">
        <w:rPr>
          <w:rFonts w:ascii="Arial" w:hAnsi="Arial" w:cs="Arial"/>
        </w:rPr>
        <w:t xml:space="preserve"> сад</w:t>
      </w:r>
      <w:r w:rsidRPr="001E3150">
        <w:rPr>
          <w:rFonts w:ascii="Arial" w:hAnsi="Arial" w:cs="Arial"/>
        </w:rPr>
        <w:t>а</w:t>
      </w:r>
      <w:r w:rsidR="009F3FB5" w:rsidRPr="001E3150">
        <w:rPr>
          <w:rFonts w:ascii="Arial" w:hAnsi="Arial" w:cs="Arial"/>
        </w:rPr>
        <w:t xml:space="preserve"> в пос. Восьмое Марта на 61 место. </w:t>
      </w:r>
    </w:p>
    <w:p w:rsidR="00D354D9" w:rsidRPr="001E3150" w:rsidRDefault="00D354D9" w:rsidP="00D354D9">
      <w:pPr>
        <w:jc w:val="center"/>
        <w:rPr>
          <w:rFonts w:ascii="Arial" w:hAnsi="Arial" w:cs="Arial"/>
          <w:b/>
          <w:i/>
        </w:rPr>
      </w:pPr>
    </w:p>
    <w:p w:rsidR="00D354D9" w:rsidRPr="001E3150" w:rsidRDefault="00D354D9" w:rsidP="00D354D9">
      <w:pPr>
        <w:jc w:val="center"/>
        <w:rPr>
          <w:rFonts w:ascii="Arial" w:hAnsi="Arial" w:cs="Arial"/>
          <w:i/>
        </w:rPr>
      </w:pPr>
      <w:r w:rsidRPr="001E3150">
        <w:rPr>
          <w:rFonts w:ascii="Arial" w:hAnsi="Arial" w:cs="Arial"/>
          <w:b/>
          <w:i/>
        </w:rPr>
        <w:t>2.2.2. Объекты здравоохранения</w:t>
      </w: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594"/>
        <w:gridCol w:w="2230"/>
        <w:gridCol w:w="1406"/>
        <w:gridCol w:w="1508"/>
        <w:gridCol w:w="1354"/>
      </w:tblGrid>
      <w:tr w:rsidR="00D354D9" w:rsidRPr="001E3150" w:rsidTr="00672B00">
        <w:tc>
          <w:tcPr>
            <w:tcW w:w="709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vMerge w:val="restart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мед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.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ерсонала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Показатель</w:t>
            </w:r>
          </w:p>
        </w:tc>
      </w:tr>
      <w:tr w:rsidR="00D354D9" w:rsidRPr="001E3150" w:rsidTr="00672B00">
        <w:tc>
          <w:tcPr>
            <w:tcW w:w="709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Посещений </w:t>
            </w:r>
          </w:p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(в день)</w:t>
            </w:r>
          </w:p>
        </w:tc>
        <w:tc>
          <w:tcPr>
            <w:tcW w:w="1417" w:type="dxa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коек</w:t>
            </w:r>
          </w:p>
        </w:tc>
      </w:tr>
      <w:tr w:rsidR="00D354D9" w:rsidRPr="001E3150" w:rsidTr="00672B00">
        <w:trPr>
          <w:trHeight w:val="396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672B00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Ленин</w:t>
            </w:r>
            <w:r w:rsidR="005E44D7" w:rsidRPr="001E3150">
              <w:rPr>
                <w:rFonts w:ascii="Arial" w:hAnsi="Arial" w:cs="Arial"/>
              </w:rPr>
              <w:t>град</w:t>
            </w:r>
            <w:r w:rsidRPr="001E3150">
              <w:rPr>
                <w:rFonts w:ascii="Arial" w:hAnsi="Arial" w:cs="Arial"/>
              </w:rPr>
              <w:t xml:space="preserve">ская, </w:t>
            </w:r>
            <w:r w:rsidR="005E44D7" w:rsidRPr="001E3150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D354D9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пос. Восьмое марта</w:t>
            </w:r>
          </w:p>
        </w:tc>
        <w:tc>
          <w:tcPr>
            <w:tcW w:w="1275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672B00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672B00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2B00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2B00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Советская,22</w:t>
            </w:r>
          </w:p>
        </w:tc>
        <w:tc>
          <w:tcPr>
            <w:tcW w:w="1275" w:type="dxa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672B00" w:rsidRPr="001E3150" w:rsidRDefault="00672B00" w:rsidP="005E44D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8</w:t>
            </w:r>
            <w:r w:rsidR="005E44D7" w:rsidRPr="001E3150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D354D9" w:rsidRPr="001E3150" w:rsidRDefault="00D354D9" w:rsidP="00D354D9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В целом, обеспеченность постоянного населения на территории муниципального образования медицинскими учреждениями является достаточной.</w:t>
      </w: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2.2.3. Объекты физической культуры и массового спорта.</w:t>
      </w:r>
    </w:p>
    <w:p w:rsidR="0065633B" w:rsidRPr="001E3150" w:rsidRDefault="0065633B" w:rsidP="00FB1865">
      <w:pPr>
        <w:jc w:val="both"/>
        <w:rPr>
          <w:rFonts w:ascii="Arial" w:hAnsi="Arial" w:cs="Arial"/>
          <w:i/>
          <w:color w:val="000000"/>
          <w:spacing w:val="2"/>
        </w:rPr>
      </w:pPr>
    </w:p>
    <w:p w:rsidR="0065633B" w:rsidRPr="001E3150" w:rsidRDefault="0065633B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6</w:t>
      </w:r>
      <w:r w:rsidRPr="001E3150">
        <w:rPr>
          <w:rFonts w:ascii="Arial" w:hAnsi="Arial" w:cs="Arial"/>
          <w:color w:val="000000"/>
        </w:rPr>
        <w:t xml:space="preserve">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473"/>
        <w:gridCol w:w="4315"/>
        <w:gridCol w:w="1513"/>
      </w:tblGrid>
      <w:tr w:rsidR="00F46BA2" w:rsidRPr="00FD13A0" w:rsidTr="003E44AA">
        <w:tc>
          <w:tcPr>
            <w:tcW w:w="554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FD13A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D13A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523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4395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Показатель  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Стадион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Спортивная площадка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</w:tbl>
    <w:p w:rsidR="007A7133" w:rsidRPr="001E3150" w:rsidRDefault="007A7133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65633B" w:rsidRPr="001E3150" w:rsidRDefault="0065633B" w:rsidP="00FB1865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на территории муниципального образования учреждениями </w:t>
      </w:r>
      <w:r w:rsidRPr="001E3150">
        <w:rPr>
          <w:rFonts w:ascii="Arial" w:hAnsi="Arial" w:cs="Arial"/>
        </w:rPr>
        <w:t>физической культуры и массового спорта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CB2443">
      <w:pPr>
        <w:pStyle w:val="a8"/>
        <w:spacing w:before="0" w:beforeAutospacing="0" w:after="0" w:afterAutospacing="0" w:line="240" w:lineRule="exact"/>
        <w:rPr>
          <w:rFonts w:ascii="Arial" w:hAnsi="Arial" w:cs="Arial"/>
          <w:b/>
          <w:i/>
          <w:color w:val="000000"/>
        </w:rPr>
      </w:pP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lastRenderedPageBreak/>
        <w:t>2.2.4. Объекты культуры.</w:t>
      </w: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482C90" w:rsidRPr="001E3150" w:rsidRDefault="00482C90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7</w:t>
      </w:r>
      <w:r w:rsidRPr="001E3150">
        <w:rPr>
          <w:rFonts w:ascii="Arial" w:hAnsi="Arial" w:cs="Arial"/>
          <w:color w:val="000000"/>
        </w:rPr>
        <w:t xml:space="preserve"> – Существующие объекты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731"/>
        <w:gridCol w:w="2132"/>
        <w:gridCol w:w="1744"/>
        <w:gridCol w:w="1156"/>
        <w:gridCol w:w="1535"/>
      </w:tblGrid>
      <w:tr w:rsidR="00482C90" w:rsidRPr="001E3150" w:rsidTr="00482C90">
        <w:tc>
          <w:tcPr>
            <w:tcW w:w="558" w:type="dxa"/>
            <w:vMerge w:val="restart"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731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744" w:type="dxa"/>
            <w:vMerge w:val="restart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персонала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Клуб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Библиотека</w:t>
            </w:r>
          </w:p>
        </w:tc>
      </w:tr>
      <w:tr w:rsidR="00482C90" w:rsidRPr="001E3150" w:rsidTr="00482C90">
        <w:tc>
          <w:tcPr>
            <w:tcW w:w="558" w:type="dxa"/>
            <w:vMerge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1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44" w:type="dxa"/>
            <w:vMerge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мест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книг</w:t>
            </w:r>
          </w:p>
        </w:tc>
      </w:tr>
      <w:tr w:rsidR="00482C90" w:rsidRPr="001E3150" w:rsidTr="00482C90">
        <w:trPr>
          <w:trHeight w:val="335"/>
        </w:trPr>
        <w:tc>
          <w:tcPr>
            <w:tcW w:w="558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82C90" w:rsidRPr="001E3150" w:rsidRDefault="005E44D7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82C90" w:rsidRPr="001E3150" w:rsidRDefault="005E44D7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744" w:type="dxa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19989</w:t>
            </w:r>
          </w:p>
        </w:tc>
      </w:tr>
    </w:tbl>
    <w:p w:rsidR="00482C90" w:rsidRPr="001E3150" w:rsidRDefault="00482C90" w:rsidP="00FB1865">
      <w:pPr>
        <w:ind w:firstLine="567"/>
        <w:jc w:val="both"/>
        <w:rPr>
          <w:rFonts w:ascii="Arial" w:eastAsia="Calibri" w:hAnsi="Arial" w:cs="Arial"/>
          <w:i/>
          <w:lang w:eastAsia="en-US"/>
        </w:rPr>
      </w:pPr>
    </w:p>
    <w:p w:rsidR="00E37742" w:rsidRPr="001E3150" w:rsidRDefault="00482C90" w:rsidP="00E37742">
      <w:pPr>
        <w:contextualSpacing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</w:t>
      </w:r>
      <w:r w:rsidR="00E37742" w:rsidRPr="001E3150">
        <w:rPr>
          <w:rFonts w:ascii="Arial" w:hAnsi="Arial" w:cs="Arial"/>
          <w:lang w:eastAsia="ru-RU"/>
        </w:rPr>
        <w:t>с. Заплавное</w:t>
      </w:r>
      <w:r w:rsidRPr="001E3150">
        <w:rPr>
          <w:rFonts w:ascii="Arial" w:hAnsi="Arial" w:cs="Arial"/>
          <w:lang w:eastAsia="ru-RU"/>
        </w:rPr>
        <w:t xml:space="preserve"> учреждениями </w:t>
      </w:r>
      <w:r w:rsidRPr="001E3150">
        <w:rPr>
          <w:rFonts w:ascii="Arial" w:hAnsi="Arial" w:cs="Arial"/>
        </w:rPr>
        <w:t>культуры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  <w:r w:rsidR="00E37742" w:rsidRPr="001E3150">
        <w:rPr>
          <w:rFonts w:ascii="Arial" w:hAnsi="Arial" w:cs="Arial"/>
          <w:lang w:eastAsia="ru-RU"/>
        </w:rPr>
        <w:t xml:space="preserve"> В посёлке Восьмое марта требуется строительство </w:t>
      </w:r>
      <w:r w:rsidR="00164AF9" w:rsidRPr="001E3150">
        <w:rPr>
          <w:rFonts w:ascii="Arial" w:hAnsi="Arial" w:cs="Arial"/>
          <w:color w:val="000000"/>
        </w:rPr>
        <w:t>филиала</w:t>
      </w:r>
      <w:r w:rsidR="00E37742" w:rsidRPr="001E3150">
        <w:rPr>
          <w:rFonts w:ascii="Arial" w:hAnsi="Arial" w:cs="Arial"/>
          <w:lang w:eastAsia="ru-RU"/>
        </w:rPr>
        <w:t xml:space="preserve"> </w:t>
      </w:r>
      <w:r w:rsidR="00E37742" w:rsidRPr="001E3150">
        <w:rPr>
          <w:rFonts w:ascii="Arial" w:hAnsi="Arial" w:cs="Arial"/>
          <w:color w:val="000000"/>
        </w:rPr>
        <w:t>МКУК «Заплавненский СЦКД «Родина».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FB1865">
      <w:pPr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CB2443" w:rsidRPr="001E3150" w:rsidRDefault="00482C90" w:rsidP="00E37742">
      <w:pPr>
        <w:spacing w:line="240" w:lineRule="exact"/>
        <w:ind w:firstLine="709"/>
        <w:jc w:val="center"/>
        <w:rPr>
          <w:rFonts w:ascii="Arial" w:hAnsi="Arial" w:cs="Arial"/>
          <w:b/>
          <w:bCs/>
        </w:rPr>
      </w:pPr>
      <w:proofErr w:type="gramStart"/>
      <w:r w:rsidRPr="001E3150">
        <w:rPr>
          <w:rFonts w:ascii="Arial" w:hAnsi="Arial" w:cs="Arial"/>
          <w:i/>
          <w:color w:val="000000"/>
          <w:spacing w:val="2"/>
        </w:rPr>
        <w:t>.</w:t>
      </w:r>
      <w:r w:rsidR="0065633B" w:rsidRPr="001E3150">
        <w:rPr>
          <w:rFonts w:ascii="Arial" w:hAnsi="Arial" w:cs="Arial"/>
          <w:b/>
          <w:bCs/>
        </w:rPr>
        <w:t>2.3 Прогнозируемый спрос на услуги социальной</w:t>
      </w:r>
      <w:proofErr w:type="gramEnd"/>
    </w:p>
    <w:p w:rsidR="00CB2443" w:rsidRPr="001E3150" w:rsidRDefault="0065633B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</w:t>
      </w:r>
      <w:r w:rsidR="00CB2443" w:rsidRPr="001E3150">
        <w:rPr>
          <w:b/>
          <w:bCs/>
          <w:sz w:val="24"/>
          <w:szCs w:val="24"/>
        </w:rPr>
        <w:t xml:space="preserve">ы и массового спорта </w:t>
      </w:r>
    </w:p>
    <w:p w:rsidR="0065633B" w:rsidRPr="001E3150" w:rsidRDefault="00CB2443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культуры</w:t>
      </w: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sz w:val="24"/>
          <w:szCs w:val="24"/>
        </w:rPr>
      </w:pPr>
    </w:p>
    <w:p w:rsidR="0065633B" w:rsidRPr="001E3150" w:rsidRDefault="0065633B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8</w:t>
      </w:r>
      <w:r w:rsidRPr="001E3150">
        <w:rPr>
          <w:rFonts w:ascii="Arial" w:hAnsi="Arial" w:cs="Arial"/>
          <w:spacing w:val="-9"/>
        </w:rPr>
        <w:t xml:space="preserve"> – Прогнозный спрос на услуги социальной инфраструктуры </w:t>
      </w:r>
    </w:p>
    <w:p w:rsidR="007A7133" w:rsidRPr="001E3150" w:rsidRDefault="007A7133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543"/>
        <w:gridCol w:w="922"/>
        <w:gridCol w:w="2977"/>
        <w:gridCol w:w="1015"/>
        <w:gridCol w:w="1111"/>
        <w:gridCol w:w="1134"/>
      </w:tblGrid>
      <w:tr w:rsidR="0065633B" w:rsidRPr="001E3150" w:rsidTr="007A7133">
        <w:tc>
          <w:tcPr>
            <w:tcW w:w="504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  <w:spacing w:val="-9"/>
              </w:rPr>
              <w:t>п</w:t>
            </w:r>
            <w:proofErr w:type="gramEnd"/>
            <w:r w:rsidRPr="001E3150">
              <w:rPr>
                <w:rFonts w:ascii="Arial" w:hAnsi="Arial" w:cs="Arial"/>
                <w:spacing w:val="-9"/>
              </w:rPr>
              <w:t>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Наименование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:rsidR="007A7133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Ед. измере</w:t>
            </w:r>
          </w:p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Принятые нормативы (Нормативы градостроительного проектирования приложение №6 таб. 1,</w:t>
            </w:r>
            <w:r w:rsidRPr="001E3150">
              <w:rPr>
                <w:rFonts w:ascii="Arial" w:hAnsi="Arial" w:cs="Arial"/>
              </w:rPr>
              <w:br/>
              <w:t>СНиП 2.07.01.89*)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Нормативная потребность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В том числе:</w:t>
            </w:r>
          </w:p>
        </w:tc>
      </w:tr>
      <w:tr w:rsidR="0065633B" w:rsidRPr="001E3150" w:rsidTr="007A7133">
        <w:tc>
          <w:tcPr>
            <w:tcW w:w="504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spacing w:val="-9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Сохраняемая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Требуется запроектировать</w:t>
            </w:r>
          </w:p>
        </w:tc>
      </w:tr>
      <w:tr w:rsidR="0065633B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образования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C0D59" w:rsidRPr="001E3150" w:rsidRDefault="002775E1" w:rsidP="00AC0D59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416</w:t>
            </w:r>
            <w:r w:rsidR="00AC0D59" w:rsidRPr="001E3150">
              <w:rPr>
                <w:rFonts w:ascii="Arial" w:hAnsi="Arial" w:cs="Arial"/>
              </w:rPr>
              <w:t xml:space="preserve"> мест на 100</w:t>
            </w:r>
            <w:r w:rsidRPr="001E3150">
              <w:rPr>
                <w:rFonts w:ascii="Arial" w:hAnsi="Arial" w:cs="Arial"/>
              </w:rPr>
              <w:t>0</w:t>
            </w:r>
            <w:r w:rsidR="00AC0D59" w:rsidRPr="001E3150">
              <w:rPr>
                <w:rFonts w:ascii="Arial" w:hAnsi="Arial" w:cs="Arial"/>
              </w:rPr>
              <w:t xml:space="preserve"> </w:t>
            </w:r>
            <w:r w:rsidRPr="001E3150">
              <w:rPr>
                <w:rFonts w:ascii="Arial" w:hAnsi="Arial" w:cs="Arial"/>
              </w:rPr>
              <w:t>человек</w:t>
            </w:r>
          </w:p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AC0D59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47 мест на 1000 человек</w:t>
            </w:r>
          </w:p>
          <w:p w:rsidR="002775E1" w:rsidRPr="001E3150" w:rsidRDefault="002775E1" w:rsidP="00D515B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214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  <w:r w:rsidRPr="001E3150">
              <w:rPr>
                <w:rFonts w:ascii="Arial" w:hAnsi="Arial" w:cs="Arial"/>
                <w:bCs/>
                <w:i/>
              </w:rPr>
              <w:t>61</w:t>
            </w:r>
            <w:r w:rsidR="000A1944" w:rsidRPr="001E3150">
              <w:rPr>
                <w:rFonts w:ascii="Arial" w:hAnsi="Arial" w:cs="Arial"/>
                <w:bCs/>
                <w:i/>
              </w:rPr>
              <w:t>место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посёлке Восьмое марта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здравоохранения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7424E1">
            <w:pPr>
              <w:ind w:right="-108"/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посещений в смену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13,5 коек на 1000 жителей;</w:t>
            </w:r>
          </w:p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18,1 посещений в смену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13.5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единиц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коек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культуры</w:t>
            </w:r>
          </w:p>
        </w:tc>
      </w:tr>
      <w:tr w:rsidR="000A1944" w:rsidRPr="001E3150" w:rsidTr="000A1944">
        <w:trPr>
          <w:trHeight w:val="2903"/>
        </w:trPr>
        <w:tc>
          <w:tcPr>
            <w:tcW w:w="50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A1944" w:rsidRPr="001E3150" w:rsidRDefault="000A1944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 xml:space="preserve">требуется строительство </w:t>
            </w:r>
            <w:r w:rsidR="00164AF9" w:rsidRPr="001E3150">
              <w:rPr>
                <w:rFonts w:ascii="Arial" w:hAnsi="Arial" w:cs="Arial"/>
                <w:bCs/>
                <w:i/>
              </w:rPr>
              <w:t>филиала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пос. Восьмое марта.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физической культуры и массового спорта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8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</w:tbl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E24390">
      <w:pPr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2.4. Оценка нормативно-правовой базы, необходимой для функционирования и развития социальной инфраструктуры</w:t>
      </w:r>
      <w:r w:rsidR="00E24390" w:rsidRPr="001E3150">
        <w:rPr>
          <w:rFonts w:ascii="Arial" w:hAnsi="Arial" w:cs="Arial"/>
          <w:b/>
          <w:bCs/>
        </w:rPr>
        <w:t xml:space="preserve"> </w:t>
      </w:r>
      <w:r w:rsidRPr="001E3150">
        <w:rPr>
          <w:rFonts w:ascii="Arial" w:hAnsi="Arial" w:cs="Arial"/>
          <w:b/>
          <w:bCs/>
        </w:rPr>
        <w:t xml:space="preserve">поселения </w:t>
      </w:r>
    </w:p>
    <w:p w:rsidR="0065633B" w:rsidRPr="001E3150" w:rsidRDefault="0065633B" w:rsidP="00FB1865">
      <w:pPr>
        <w:pStyle w:val="Default"/>
        <w:spacing w:line="276" w:lineRule="auto"/>
        <w:jc w:val="both"/>
        <w:rPr>
          <w:rFonts w:ascii="Arial" w:hAnsi="Arial" w:cs="Arial"/>
          <w:i/>
        </w:rPr>
      </w:pP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Программа комплексного развития социальной инфраструктуры Заплавненского</w:t>
      </w:r>
      <w:r w:rsidRPr="001E3150">
        <w:rPr>
          <w:rFonts w:ascii="Arial" w:hAnsi="Arial" w:cs="Arial"/>
          <w:bCs/>
          <w:lang w:eastAsia="en-US"/>
        </w:rPr>
        <w:t xml:space="preserve"> сельского поселения</w:t>
      </w:r>
      <w:r w:rsidRPr="001E3150">
        <w:rPr>
          <w:rFonts w:ascii="Arial" w:hAnsi="Arial" w:cs="Arial"/>
        </w:rPr>
        <w:t xml:space="preserve"> разрабатывалась на основе документов о развитии и комплексном освоении территорий, в частности: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  <w:highlight w:val="yellow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Генеральный план Заплавненского сельского поселения Ленинского муниципального района Волгоградской области.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Также при разработке Программы учтены местные нормативы градостроительного проектирования Волгоградской области.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 определение долгосрочных целей и задач муниципального управления и социально-экономического развития Заплавненского сельского поселения,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sym w:font="Symbol" w:char="F02D"/>
      </w:r>
      <w:r w:rsidRPr="001E3150">
        <w:rPr>
          <w:rFonts w:ascii="Arial" w:hAnsi="Arial" w:cs="Arial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1) план мероприятий по реализации стратегии социально-экономического развития; </w:t>
      </w:r>
    </w:p>
    <w:p w:rsidR="002B41B1" w:rsidRPr="001E3150" w:rsidRDefault="000A1944" w:rsidP="000A194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2</w:t>
      </w:r>
      <w:r w:rsidR="002B41B1" w:rsidRPr="001E3150">
        <w:rPr>
          <w:rFonts w:ascii="Arial" w:hAnsi="Arial" w:cs="Arial"/>
        </w:rPr>
        <w:t>) прогноз социально-экономического развития Заплавненского сельского поселения на среднес</w:t>
      </w:r>
      <w:r w:rsidRPr="001E3150">
        <w:rPr>
          <w:rFonts w:ascii="Arial" w:hAnsi="Arial" w:cs="Arial"/>
        </w:rPr>
        <w:t>рочный или долгосрочный период</w:t>
      </w:r>
      <w:r w:rsidR="002B41B1" w:rsidRPr="001E3150">
        <w:rPr>
          <w:rFonts w:ascii="Arial" w:hAnsi="Arial" w:cs="Arial"/>
        </w:rPr>
        <w:t xml:space="preserve">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Таким образом, следует отметить, что существующей нормативно-правовой базы достаточно для функционирования и развития социальной инфраструктуры Заплавненского сельского поселения. Однако при этом в соответствии с действующей нормативно-правовой базой не разработана и отсутствует Программа социально-экономического развития муниципального образования, содержащая комплекс планируемых мероприятий, взаимоувязанных по задачам, срокам осуществления, исполнителями ресурсами, обеспечивающих наиболее эффективное достижение целей и решение задач социально-экономического развития Заплавненского сельского поселения.</w:t>
      </w:r>
    </w:p>
    <w:p w:rsidR="0065633B" w:rsidRPr="001E3150" w:rsidRDefault="0065633B" w:rsidP="00FB1865">
      <w:pPr>
        <w:suppressAutoHyphens w:val="0"/>
        <w:spacing w:after="200" w:line="240" w:lineRule="exact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  <w:sectPr w:rsidR="0065633B" w:rsidRPr="001E3150" w:rsidSect="00421D6E">
          <w:pgSz w:w="11906" w:h="16838"/>
          <w:pgMar w:top="568" w:right="707" w:bottom="709" w:left="1560" w:header="709" w:footer="709" w:gutter="0"/>
          <w:cols w:space="708"/>
          <w:docGrid w:linePitch="360"/>
        </w:sectPr>
      </w:pPr>
    </w:p>
    <w:p w:rsidR="00CB2443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3. Перечень мероприятий (инвестиционных проектов) по проектированию, строительству </w:t>
      </w: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реконструкции объектов социальной инфраструктур</w:t>
      </w:r>
      <w:r w:rsidR="00CB2443" w:rsidRPr="001E3150">
        <w:rPr>
          <w:b/>
          <w:bCs/>
          <w:sz w:val="24"/>
          <w:szCs w:val="24"/>
        </w:rPr>
        <w:t xml:space="preserve">ы поселения </w:t>
      </w:r>
    </w:p>
    <w:p w:rsidR="0065633B" w:rsidRPr="001E3150" w:rsidRDefault="001C68B1" w:rsidP="00AB1CE9">
      <w:pPr>
        <w:shd w:val="clear" w:color="auto" w:fill="FFFFFF"/>
        <w:tabs>
          <w:tab w:val="left" w:pos="994"/>
        </w:tabs>
        <w:spacing w:before="5" w:line="360" w:lineRule="exact"/>
        <w:ind w:left="365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9</w:t>
      </w:r>
    </w:p>
    <w:p w:rsidR="001C68B1" w:rsidRPr="001E3150" w:rsidRDefault="00A37233" w:rsidP="00FB1865">
      <w:pPr>
        <w:shd w:val="clear" w:color="auto" w:fill="FFFFFF"/>
        <w:tabs>
          <w:tab w:val="left" w:pos="994"/>
        </w:tabs>
        <w:spacing w:before="5" w:line="360" w:lineRule="exact"/>
        <w:ind w:left="365"/>
        <w:jc w:val="right"/>
        <w:rPr>
          <w:rFonts w:ascii="Arial" w:hAnsi="Arial" w:cs="Arial"/>
          <w:i/>
        </w:rPr>
      </w:pPr>
      <w:r w:rsidRPr="001E3150">
        <w:rPr>
          <w:rFonts w:ascii="Arial" w:hAnsi="Arial" w:cs="Arial"/>
          <w:i/>
        </w:rPr>
        <w:t>тыс. руб.</w:t>
      </w: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40"/>
        <w:gridCol w:w="1418"/>
        <w:gridCol w:w="708"/>
        <w:gridCol w:w="708"/>
        <w:gridCol w:w="709"/>
        <w:gridCol w:w="709"/>
        <w:gridCol w:w="1322"/>
        <w:gridCol w:w="1134"/>
        <w:gridCol w:w="1275"/>
        <w:gridCol w:w="3261"/>
      </w:tblGrid>
      <w:tr w:rsidR="00F46BA2" w:rsidRPr="00FD13A0" w:rsidTr="00123C32">
        <w:trPr>
          <w:trHeight w:val="4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</w:p>
        </w:tc>
        <w:tc>
          <w:tcPr>
            <w:tcW w:w="3640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ind w:left="-108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Технико-экономические параметры </w:t>
            </w:r>
          </w:p>
        </w:tc>
        <w:tc>
          <w:tcPr>
            <w:tcW w:w="656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Сроки </w:t>
            </w:r>
            <w:r w:rsidRPr="00FD13A0">
              <w:rPr>
                <w:rFonts w:ascii="Arial" w:hAnsi="Arial" w:cs="Arial"/>
                <w:spacing w:val="-2"/>
              </w:rPr>
              <w:t>реализации в плановом периоде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eastAsia="Calibri" w:hAnsi="Arial" w:cs="Arial"/>
                <w:bCs/>
              </w:rPr>
              <w:t>Ответственный исполнитель</w:t>
            </w:r>
          </w:p>
        </w:tc>
      </w:tr>
      <w:tr w:rsidR="00123C32" w:rsidRPr="00FD13A0" w:rsidTr="00123C32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123C32" w:rsidRPr="00FD13A0" w:rsidRDefault="00123C3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36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23C32" w:rsidRPr="00FD13A0" w:rsidRDefault="00123C3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3C32" w:rsidRPr="00FD13A0" w:rsidRDefault="00123C3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23C32" w:rsidRPr="00FD13A0" w:rsidRDefault="00123C32" w:rsidP="00123C3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>-2028</w:t>
            </w:r>
          </w:p>
        </w:tc>
        <w:tc>
          <w:tcPr>
            <w:tcW w:w="1134" w:type="dxa"/>
          </w:tcPr>
          <w:p w:rsidR="00123C32" w:rsidRPr="00FD13A0" w:rsidRDefault="00123C32" w:rsidP="00123C32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</w:t>
            </w:r>
            <w:r>
              <w:rPr>
                <w:rFonts w:ascii="Arial" w:hAnsi="Arial" w:cs="Arial"/>
                <w:i/>
              </w:rPr>
              <w:t>29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23C32" w:rsidRPr="00FD13A0" w:rsidRDefault="00123C32" w:rsidP="00123C32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</w:t>
            </w:r>
            <w:r>
              <w:rPr>
                <w:rFonts w:ascii="Arial" w:hAnsi="Arial" w:cs="Arial"/>
                <w:i/>
              </w:rPr>
              <w:t>0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</w:p>
        </w:tc>
      </w:tr>
      <w:tr w:rsidR="00123C32" w:rsidRPr="00FD13A0" w:rsidTr="00123C3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123C32" w:rsidRPr="00FD13A0" w:rsidRDefault="00123C3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 МКУК «Заплавненский СЦКД «Родина»</w:t>
            </w:r>
            <w:r>
              <w:rPr>
                <w:rFonts w:ascii="Arial" w:hAnsi="Arial" w:cs="Arial"/>
                <w:color w:val="000000"/>
              </w:rPr>
              <w:t>, поселок Восьмое Марта Заплавненского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3C32" w:rsidRPr="00FD13A0" w:rsidRDefault="00123C3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val="en-US"/>
              </w:rPr>
              <w:t>S</w:t>
            </w:r>
            <w:r w:rsidRPr="00FD13A0">
              <w:rPr>
                <w:rFonts w:ascii="Arial" w:eastAsia="Calibri" w:hAnsi="Arial" w:cs="Arial"/>
              </w:rPr>
              <w:t>= 100м</w:t>
            </w:r>
            <w:r w:rsidRPr="00FD13A0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23C32" w:rsidRPr="00FD13A0" w:rsidRDefault="00123C3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1275" w:type="dxa"/>
            <w:vAlign w:val="center"/>
          </w:tcPr>
          <w:p w:rsidR="00123C32" w:rsidRPr="00FD13A0" w:rsidRDefault="00123C3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  <w:tc>
          <w:tcPr>
            <w:tcW w:w="3261" w:type="dxa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123C32" w:rsidRPr="00FD13A0" w:rsidTr="00123C3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123C32" w:rsidRPr="00FD13A0" w:rsidRDefault="00123C3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3C32" w:rsidRPr="00FD13A0" w:rsidRDefault="00123C32" w:rsidP="003E44AA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300м2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23C32" w:rsidRPr="00FD13A0" w:rsidRDefault="00123C3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1275" w:type="dxa"/>
            <w:vAlign w:val="center"/>
          </w:tcPr>
          <w:p w:rsidR="00123C32" w:rsidRPr="00FD13A0" w:rsidRDefault="00123C3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3261" w:type="dxa"/>
            <w:vAlign w:val="center"/>
          </w:tcPr>
          <w:p w:rsidR="00123C32" w:rsidRPr="00FD13A0" w:rsidRDefault="00123C32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  <w:tr w:rsidR="00123C32" w:rsidRPr="00FD13A0" w:rsidTr="00123C3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3640" w:type="dxa"/>
            <w:shd w:val="clear" w:color="auto" w:fill="auto"/>
          </w:tcPr>
          <w:p w:rsidR="00123C32" w:rsidRPr="00FD13A0" w:rsidRDefault="00123C3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7</w:t>
            </w:r>
            <w:r w:rsidRPr="00FD13A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23C32" w:rsidRPr="00FD13A0" w:rsidRDefault="00123C32" w:rsidP="003E44AA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200м2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123C32" w:rsidRPr="00FD13A0" w:rsidRDefault="00123C3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vAlign w:val="center"/>
          </w:tcPr>
          <w:p w:rsidR="00123C32" w:rsidRPr="00FD13A0" w:rsidRDefault="00123C3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  <w:tc>
          <w:tcPr>
            <w:tcW w:w="3261" w:type="dxa"/>
            <w:vAlign w:val="center"/>
          </w:tcPr>
          <w:p w:rsidR="00123C32" w:rsidRPr="00FD13A0" w:rsidRDefault="00123C32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</w:tbl>
    <w:p w:rsidR="00A5384B" w:rsidRPr="001E3150" w:rsidRDefault="00A5384B" w:rsidP="00FB1865">
      <w:pPr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F46BA2" w:rsidRPr="00FD13A0" w:rsidRDefault="00F46BA2" w:rsidP="00F46BA2">
      <w:pPr>
        <w:ind w:firstLine="709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F46BA2" w:rsidRDefault="00F46BA2" w:rsidP="00F46BA2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>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</w:t>
      </w:r>
      <w:r>
        <w:rPr>
          <w:rFonts w:ascii="Arial" w:eastAsia="Calibri" w:hAnsi="Arial" w:cs="Arial"/>
          <w:bCs/>
        </w:rPr>
        <w:t>его формирования договорных цен.</w:t>
      </w:r>
    </w:p>
    <w:p w:rsidR="001C68B1" w:rsidRPr="001E3150" w:rsidRDefault="0065633B" w:rsidP="00F46BA2">
      <w:pPr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hAnsi="Arial" w:cs="Arial"/>
          <w:b/>
          <w:bCs/>
          <w:i/>
        </w:rPr>
        <w:br w:type="page"/>
      </w:r>
      <w:r w:rsidRPr="001E3150">
        <w:rPr>
          <w:rFonts w:ascii="Arial" w:hAnsi="Arial" w:cs="Arial"/>
          <w:b/>
          <w:bCs/>
        </w:rPr>
        <w:lastRenderedPageBreak/>
        <w:t>4. </w:t>
      </w:r>
      <w:r w:rsidRPr="001E3150">
        <w:rPr>
          <w:rFonts w:ascii="Arial" w:eastAsiaTheme="minorHAnsi" w:hAnsi="Arial" w:cs="Arial"/>
          <w:b/>
          <w:bCs/>
          <w:lang w:eastAsia="en-US"/>
        </w:rPr>
        <w:t>Оценка объемов и источников финансирования мероприятий (инвестиционных проектов)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по проектированию, строительству и реконструкции объектов социальной инфраструктур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 xml:space="preserve">ы поселения </w:t>
      </w:r>
    </w:p>
    <w:p w:rsidR="0065633B" w:rsidRPr="001E3150" w:rsidRDefault="0065633B" w:rsidP="00FB1865">
      <w:pPr>
        <w:shd w:val="clear" w:color="auto" w:fill="FFFFFF"/>
        <w:tabs>
          <w:tab w:val="left" w:pos="0"/>
        </w:tabs>
        <w:spacing w:before="5" w:line="360" w:lineRule="auto"/>
        <w:ind w:right="-460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0</w:t>
      </w:r>
      <w:r w:rsidRPr="001E3150">
        <w:rPr>
          <w:rFonts w:ascii="Arial" w:hAnsi="Arial" w:cs="Arial"/>
        </w:rPr>
        <w:t xml:space="preserve"> – Прогнозируемый объем финансовых средств на реализацию Программы</w:t>
      </w:r>
    </w:p>
    <w:p w:rsidR="00A5384B" w:rsidRPr="001E3150" w:rsidRDefault="00A5384B" w:rsidP="00FB1865">
      <w:pPr>
        <w:spacing w:line="240" w:lineRule="exact"/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tbl>
      <w:tblPr>
        <w:tblW w:w="150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2014"/>
        <w:gridCol w:w="2410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F46BA2" w:rsidRPr="00FD13A0" w:rsidTr="003E44AA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  <w:proofErr w:type="gramStart"/>
            <w:r w:rsidRPr="00FD13A0">
              <w:rPr>
                <w:rFonts w:ascii="Arial" w:hAnsi="Arial" w:cs="Arial"/>
              </w:rPr>
              <w:t>п</w:t>
            </w:r>
            <w:proofErr w:type="gramEnd"/>
            <w:r w:rsidRPr="00FD13A0">
              <w:rPr>
                <w:rFonts w:ascii="Arial" w:hAnsi="Arial" w:cs="Arial"/>
              </w:rPr>
              <w:t>/п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175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Источники </w:t>
            </w:r>
          </w:p>
          <w:p w:rsidR="00F46BA2" w:rsidRPr="00FD13A0" w:rsidRDefault="00F46BA2" w:rsidP="003E44AA">
            <w:pPr>
              <w:tabs>
                <w:tab w:val="left" w:pos="0"/>
              </w:tabs>
              <w:ind w:right="33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9923" w:type="dxa"/>
            <w:gridSpan w:val="12"/>
            <w:shd w:val="clear" w:color="auto" w:fill="FFFFFF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Годы, тыс. руб.</w:t>
            </w:r>
          </w:p>
        </w:tc>
      </w:tr>
      <w:tr w:rsidR="00123C32" w:rsidRPr="00FD13A0" w:rsidTr="00123C32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123C32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123C32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</w:t>
            </w:r>
            <w:r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40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123C32" w:rsidRPr="00FD13A0" w:rsidRDefault="00123C3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МКУК «Заплавненский СЦКД «Родина»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435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  <w:shd w:val="clear" w:color="auto" w:fill="EAF1DD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472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380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</w:tr>
      <w:tr w:rsidR="00123C32" w:rsidRPr="00FD13A0" w:rsidTr="00123C32">
        <w:trPr>
          <w:trHeight w:val="544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552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123C32" w:rsidRPr="00FD13A0" w:rsidRDefault="00123C3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547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571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567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26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481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505"/>
        </w:trPr>
        <w:tc>
          <w:tcPr>
            <w:tcW w:w="6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</w:tr>
      <w:tr w:rsidR="00123C32" w:rsidRPr="00FD13A0" w:rsidTr="00123C32">
        <w:trPr>
          <w:trHeight w:val="504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123C32" w:rsidRPr="00FD13A0" w:rsidTr="00123C32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123C32" w:rsidRPr="00FD13A0" w:rsidRDefault="00123C3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FD13A0" w:rsidRDefault="00123C3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</w:tbl>
    <w:p w:rsidR="00A5384B" w:rsidRPr="001E3150" w:rsidRDefault="00A5384B" w:rsidP="00FB1865">
      <w:pPr>
        <w:spacing w:line="240" w:lineRule="exact"/>
        <w:ind w:firstLine="425"/>
        <w:rPr>
          <w:rFonts w:ascii="Arial" w:hAnsi="Arial" w:cs="Arial"/>
          <w:i/>
          <w:color w:val="000000"/>
          <w:spacing w:val="2"/>
        </w:rPr>
        <w:sectPr w:rsidR="00A5384B" w:rsidRPr="001E3150" w:rsidSect="00480742">
          <w:pgSz w:w="16834" w:h="11909" w:orient="landscape"/>
          <w:pgMar w:top="567" w:right="567" w:bottom="567" w:left="1418" w:header="720" w:footer="720" w:gutter="0"/>
          <w:cols w:space="60"/>
          <w:noEndnote/>
        </w:sectPr>
      </w:pPr>
    </w:p>
    <w:p w:rsidR="001C68B1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5. Целевые индикаторы программы, включающие технико-экономические, финансовые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и социально-экономические показатели развития с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оциальной инфраструктуры</w:t>
      </w:r>
    </w:p>
    <w:p w:rsidR="0065633B" w:rsidRPr="001E3150" w:rsidRDefault="0065633B" w:rsidP="00FB1865">
      <w:pPr>
        <w:pStyle w:val="a5"/>
        <w:suppressAutoHyphens w:val="0"/>
        <w:autoSpaceDE w:val="0"/>
        <w:autoSpaceDN w:val="0"/>
        <w:adjustRightInd w:val="0"/>
        <w:ind w:left="376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B21C7" w:rsidRPr="001E3150" w:rsidRDefault="001C68B1" w:rsidP="00AB1CE9">
      <w:pPr>
        <w:pStyle w:val="a5"/>
        <w:suppressAutoHyphens w:val="0"/>
        <w:autoSpaceDE w:val="0"/>
        <w:autoSpaceDN w:val="0"/>
        <w:adjustRightInd w:val="0"/>
        <w:ind w:left="376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1</w:t>
      </w:r>
    </w:p>
    <w:p w:rsidR="001C68B1" w:rsidRPr="001E3150" w:rsidRDefault="001C68B1" w:rsidP="001C68B1">
      <w:pPr>
        <w:pStyle w:val="a5"/>
        <w:suppressAutoHyphens w:val="0"/>
        <w:autoSpaceDE w:val="0"/>
        <w:autoSpaceDN w:val="0"/>
        <w:adjustRightInd w:val="0"/>
        <w:ind w:left="376"/>
        <w:jc w:val="right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3147"/>
        <w:gridCol w:w="1417"/>
        <w:gridCol w:w="709"/>
        <w:gridCol w:w="709"/>
        <w:gridCol w:w="850"/>
        <w:gridCol w:w="852"/>
        <w:gridCol w:w="850"/>
        <w:gridCol w:w="851"/>
        <w:gridCol w:w="850"/>
        <w:gridCol w:w="851"/>
        <w:gridCol w:w="850"/>
        <w:gridCol w:w="851"/>
        <w:gridCol w:w="850"/>
        <w:gridCol w:w="845"/>
        <w:gridCol w:w="6"/>
      </w:tblGrid>
      <w:tr w:rsidR="00342031" w:rsidRPr="001E3150" w:rsidTr="00123C32">
        <w:trPr>
          <w:gridAfter w:val="1"/>
          <w:wAfter w:w="6" w:type="dxa"/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№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3147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33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9918" w:type="dxa"/>
            <w:gridSpan w:val="12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Значение целевого индикатора по годам</w:t>
            </w:r>
          </w:p>
        </w:tc>
      </w:tr>
      <w:tr w:rsidR="00123C32" w:rsidRPr="001E3150" w:rsidTr="00123C32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3147" w:type="dxa"/>
            <w:vMerge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A55246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2021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123C32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29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23C32" w:rsidRPr="001E3150" w:rsidRDefault="00123C32" w:rsidP="00123C32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203</w:t>
            </w:r>
            <w:r>
              <w:rPr>
                <w:rFonts w:ascii="Arial" w:hAnsi="Arial" w:cs="Arial"/>
              </w:rPr>
              <w:t>0</w:t>
            </w:r>
          </w:p>
        </w:tc>
      </w:tr>
      <w:tr w:rsidR="00123C32" w:rsidRPr="001E3150" w:rsidTr="00123C32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Обеспечение нормативной потребности населения в объектах культуры, в том числе: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2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123C32" w:rsidRPr="001E3150" w:rsidTr="00123C32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3.1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 xml:space="preserve">Обеспечение нормативной потребности населения в учреждениях клубного типа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23C32" w:rsidRPr="001E3150" w:rsidRDefault="00123C32" w:rsidP="002939B2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Pr="001E3150">
              <w:rPr>
                <w:rFonts w:ascii="Arial" w:hAnsi="Arial" w:cs="Arial"/>
              </w:rPr>
              <w:t>/до 500 человек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2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123C32" w:rsidRPr="001E3150" w:rsidRDefault="00123C32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/>
          </w:tcPr>
          <w:p w:rsidR="00123C32" w:rsidRPr="001E3150" w:rsidRDefault="00123C32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1</w:t>
            </w:r>
          </w:p>
        </w:tc>
      </w:tr>
    </w:tbl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  <w:sectPr w:rsidR="0065633B" w:rsidRPr="001E3150" w:rsidSect="00480742">
          <w:pgSz w:w="16838" w:h="11906" w:orient="landscape"/>
          <w:pgMar w:top="1560" w:right="962" w:bottom="707" w:left="1418" w:header="709" w:footer="709" w:gutter="0"/>
          <w:cols w:space="708"/>
          <w:docGrid w:linePitch="360"/>
        </w:sectPr>
      </w:pP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6. Оценка эффективности меро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приятий, включенных в программу</w:t>
      </w: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="Arial" w:hAnsi="Arial" w:cs="Arial"/>
          <w:b/>
          <w:bCs/>
        </w:rPr>
      </w:pP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Оценка эффективности мероприятий, отображенных в программе </w:t>
      </w:r>
      <w:proofErr w:type="gramStart"/>
      <w:r w:rsidRPr="009B1DC7">
        <w:rPr>
          <w:rFonts w:ascii="Arial" w:hAnsi="Arial" w:cs="Arial"/>
        </w:rPr>
        <w:t>комплексного</w:t>
      </w:r>
      <w:proofErr w:type="gramEnd"/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развития социальной инфраструктуры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 xml:space="preserve">  должна осуществляться по следующим критериям: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полнота и эффективность выполнения мероприятий по проектированию, строительству и реконструкции объектов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эффективность использования средств бюджетов и внебюджетных средств;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степень достижения планируемой обеспеченности населения объектами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- повышение доступности объектов социальной инфраструктуры для населения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>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повышение эффективности функционирования действующей социальной инфраструктуры.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9B1DC7">
        <w:rPr>
          <w:rFonts w:ascii="Arial" w:hAnsi="Arial" w:cs="Arial"/>
        </w:rPr>
        <w:t>При оценке результативности используются контрольные целевые показатели, обеспечивающие измеримость поставленных целей и задач, при их выборе учитывается взаимосвязь поставленных стратегических целей и задач с целями и задачами,  количественными целевыми показателями по каждому приоритетному направлению  социально-экономического развития.</w:t>
      </w:r>
      <w:proofErr w:type="gramEnd"/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в соответствии с намеченными целями и задачами обеспечит доступ  населения поселка Восьмое марта  к услугам  в сфере культуры и досуга.</w:t>
      </w:r>
      <w:r w:rsidR="00777098" w:rsidRPr="001E3150">
        <w:rPr>
          <w:rFonts w:ascii="Arial" w:hAnsi="Arial" w:cs="Arial"/>
        </w:rPr>
        <w:t xml:space="preserve"> 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2031" w:rsidRPr="001E3150">
        <w:rPr>
          <w:rFonts w:ascii="Arial" w:hAnsi="Arial" w:cs="Arial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Заплавненского сельского поселения: </w:t>
      </w:r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- обеспечение населения поселка Восьмое марта услугами в сфере культуры и досуга</w:t>
      </w:r>
      <w:r w:rsidR="00432F66">
        <w:rPr>
          <w:rFonts w:ascii="Arial" w:hAnsi="Arial" w:cs="Arial"/>
        </w:rPr>
        <w:t>;</w:t>
      </w:r>
    </w:p>
    <w:p w:rsidR="00432F66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>- обеспечение комфортных условий для содержания детей в детском саду;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 xml:space="preserve">- обеспечение комфортных условий для </w:t>
      </w:r>
      <w:r>
        <w:rPr>
          <w:rFonts w:ascii="Arial" w:hAnsi="Arial" w:cs="Arial"/>
        </w:rPr>
        <w:t>учащихся в школе</w:t>
      </w:r>
      <w:r w:rsidR="00342031" w:rsidRPr="001E3150">
        <w:rPr>
          <w:rFonts w:ascii="Arial" w:hAnsi="Arial" w:cs="Arial"/>
        </w:rPr>
        <w:t xml:space="preserve">. </w:t>
      </w:r>
    </w:p>
    <w:p w:rsidR="00342031" w:rsidRPr="001E3150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обеспечит повышение уровня жизни населения Заплавненского сельского поселения.</w:t>
      </w:r>
    </w:p>
    <w:p w:rsidR="00432F66" w:rsidRPr="00432F66" w:rsidRDefault="00432F66" w:rsidP="00432F66">
      <w:pPr>
        <w:pageBreakBefore/>
        <w:suppressAutoHyphens w:val="0"/>
        <w:jc w:val="center"/>
        <w:rPr>
          <w:rFonts w:ascii="Arial" w:hAnsi="Arial" w:cs="Arial"/>
          <w:i/>
          <w:color w:val="000000"/>
          <w:spacing w:val="2"/>
        </w:rPr>
      </w:pPr>
      <w:r w:rsidRPr="00432F66">
        <w:rPr>
          <w:rFonts w:ascii="Arial" w:hAnsi="Arial" w:cs="Arial"/>
          <w:b/>
          <w:bCs/>
        </w:rPr>
        <w:lastRenderedPageBreak/>
        <w:t>7.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432F66" w:rsidRPr="00432F66" w:rsidRDefault="00432F66" w:rsidP="00432F66">
      <w:pPr>
        <w:suppressAutoHyphens w:val="0"/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Заплавненского сельского поселения,  необходимо принятие муниципальных правовых актов, регламентирующих порядок их субсидирования. </w:t>
      </w: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Заплавненского сельского поселения. Данные программы должны обеспечивать сбалансированное перспективное развитие социальной инфраструктуры Заплавненского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поселения</w:t>
      </w:r>
      <w:r w:rsidR="009B1DC7">
        <w:rPr>
          <w:rFonts w:ascii="Arial" w:hAnsi="Arial" w:cs="Arial"/>
        </w:rPr>
        <w:t>»</w:t>
      </w:r>
      <w:r w:rsidR="009B1DC7" w:rsidRPr="00432F66">
        <w:rPr>
          <w:rFonts w:ascii="Arial" w:hAnsi="Arial" w:cs="Arial"/>
        </w:rPr>
        <w:t>.</w:t>
      </w:r>
    </w:p>
    <w:p w:rsidR="009B1DC7" w:rsidRDefault="009B1DC7" w:rsidP="00342031">
      <w:pPr>
        <w:suppressAutoHyphens w:val="0"/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9B1DC7" w:rsidRPr="009B1DC7" w:rsidRDefault="009B1DC7" w:rsidP="009B1DC7">
      <w:pPr>
        <w:ind w:firstLine="708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2. Настоящее постановление вступает в силу со дня его официального обнародования и подлежит размещению на официальном сайте администрации Заплавненского сельского поселения.</w:t>
      </w:r>
    </w:p>
    <w:p w:rsidR="009B1DC7" w:rsidRPr="009B1DC7" w:rsidRDefault="009B1DC7" w:rsidP="009B1DC7">
      <w:pPr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ab/>
        <w:t xml:space="preserve">3. </w:t>
      </w:r>
      <w:proofErr w:type="gramStart"/>
      <w:r w:rsidRPr="009B1DC7">
        <w:rPr>
          <w:rFonts w:ascii="Arial" w:hAnsi="Arial" w:cs="Arial"/>
        </w:rPr>
        <w:t>Контроль за</w:t>
      </w:r>
      <w:proofErr w:type="gramEnd"/>
      <w:r w:rsidRPr="009B1DC7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9B1DC7" w:rsidRPr="009B1DC7" w:rsidRDefault="009B1DC7" w:rsidP="009B1DC7">
      <w:pPr>
        <w:jc w:val="both"/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  <w:r w:rsidRPr="009B1DC7">
        <w:rPr>
          <w:rFonts w:ascii="Arial" w:hAnsi="Arial" w:cs="Arial"/>
        </w:rPr>
        <w:t>Глава Заплавненского</w:t>
      </w:r>
    </w:p>
    <w:p w:rsidR="009B1DC7" w:rsidRPr="009B1DC7" w:rsidRDefault="009B1DC7" w:rsidP="009B1DC7">
      <w:pPr>
        <w:rPr>
          <w:rFonts w:ascii="Arial" w:hAnsi="Arial" w:cs="Arial"/>
        </w:rPr>
      </w:pPr>
      <w:r w:rsidRPr="009B1DC7">
        <w:rPr>
          <w:rFonts w:ascii="Arial" w:hAnsi="Arial" w:cs="Arial"/>
        </w:rPr>
        <w:t>сельского поселения</w:t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  <w:t>А.В.</w:t>
      </w:r>
      <w:r>
        <w:rPr>
          <w:rFonts w:ascii="Arial" w:hAnsi="Arial" w:cs="Arial"/>
        </w:rPr>
        <w:t xml:space="preserve"> </w:t>
      </w:r>
      <w:r w:rsidRPr="009B1DC7">
        <w:rPr>
          <w:rFonts w:ascii="Arial" w:hAnsi="Arial" w:cs="Arial"/>
        </w:rPr>
        <w:t>Юдин</w:t>
      </w:r>
    </w:p>
    <w:p w:rsidR="009B1DC7" w:rsidRPr="009B1DC7" w:rsidRDefault="009B1DC7" w:rsidP="009B1DC7">
      <w:pPr>
        <w:rPr>
          <w:rFonts w:ascii="Arial" w:hAnsi="Arial" w:cs="Arial"/>
        </w:rPr>
      </w:pPr>
    </w:p>
    <w:p w:rsidR="0065633B" w:rsidRPr="009B1DC7" w:rsidRDefault="0065633B" w:rsidP="009B1DC7">
      <w:pPr>
        <w:rPr>
          <w:rFonts w:ascii="Arial" w:hAnsi="Arial" w:cs="Arial"/>
        </w:rPr>
      </w:pPr>
    </w:p>
    <w:sectPr w:rsidR="0065633B" w:rsidRPr="009B1DC7" w:rsidSect="00C2523D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4B9"/>
    <w:multiLevelType w:val="hybridMultilevel"/>
    <w:tmpl w:val="D158A852"/>
    <w:lvl w:ilvl="0" w:tplc="097632C4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45972DE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10CA4228"/>
    <w:multiLevelType w:val="hybridMultilevel"/>
    <w:tmpl w:val="927ACA3E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4A0104"/>
    <w:multiLevelType w:val="hybridMultilevel"/>
    <w:tmpl w:val="A450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794"/>
    <w:multiLevelType w:val="hybridMultilevel"/>
    <w:tmpl w:val="AD30973C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AD328B"/>
    <w:multiLevelType w:val="hybridMultilevel"/>
    <w:tmpl w:val="3F809024"/>
    <w:lvl w:ilvl="0" w:tplc="F072FB46">
      <w:start w:val="5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31A124F3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31D047D3"/>
    <w:multiLevelType w:val="hybridMultilevel"/>
    <w:tmpl w:val="861C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51C4"/>
    <w:multiLevelType w:val="hybridMultilevel"/>
    <w:tmpl w:val="CE6C89EE"/>
    <w:lvl w:ilvl="0" w:tplc="034021F4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53343A12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>
    <w:nsid w:val="545803C2"/>
    <w:multiLevelType w:val="hybridMultilevel"/>
    <w:tmpl w:val="52DE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aEqz+g9ab5rYWCNGi712Cz6mxoA=" w:salt="himK1ceCZP3H7IM02lqopQ=="/>
  <w:defaultTabStop w:val="708"/>
  <w:characterSpacingControl w:val="doNotCompress"/>
  <w:compat>
    <w:compatSetting w:name="compatibilityMode" w:uri="http://schemas.microsoft.com/office/word" w:val="12"/>
  </w:compat>
  <w:rsids>
    <w:rsidRoot w:val="001E1C3D"/>
    <w:rsid w:val="0001332A"/>
    <w:rsid w:val="000135A4"/>
    <w:rsid w:val="000328E6"/>
    <w:rsid w:val="00041935"/>
    <w:rsid w:val="00087A13"/>
    <w:rsid w:val="0009686E"/>
    <w:rsid w:val="000A1944"/>
    <w:rsid w:val="000A2F86"/>
    <w:rsid w:val="000A5445"/>
    <w:rsid w:val="000B7679"/>
    <w:rsid w:val="000C44E0"/>
    <w:rsid w:val="000E0F4B"/>
    <w:rsid w:val="000F024C"/>
    <w:rsid w:val="00113177"/>
    <w:rsid w:val="001224A8"/>
    <w:rsid w:val="00123C32"/>
    <w:rsid w:val="001272F5"/>
    <w:rsid w:val="001369B6"/>
    <w:rsid w:val="00164AF9"/>
    <w:rsid w:val="00195756"/>
    <w:rsid w:val="001C68B1"/>
    <w:rsid w:val="001E1C3D"/>
    <w:rsid w:val="001E3150"/>
    <w:rsid w:val="001E347B"/>
    <w:rsid w:val="001E3BB4"/>
    <w:rsid w:val="00200314"/>
    <w:rsid w:val="002178B8"/>
    <w:rsid w:val="002221D3"/>
    <w:rsid w:val="00222343"/>
    <w:rsid w:val="002267BD"/>
    <w:rsid w:val="00226AD0"/>
    <w:rsid w:val="0024343D"/>
    <w:rsid w:val="00250649"/>
    <w:rsid w:val="00252530"/>
    <w:rsid w:val="002601C6"/>
    <w:rsid w:val="002775E1"/>
    <w:rsid w:val="002939B2"/>
    <w:rsid w:val="00295946"/>
    <w:rsid w:val="002A7357"/>
    <w:rsid w:val="002B41B1"/>
    <w:rsid w:val="002B5B96"/>
    <w:rsid w:val="002C66E8"/>
    <w:rsid w:val="002D7753"/>
    <w:rsid w:val="002E2063"/>
    <w:rsid w:val="00317FB6"/>
    <w:rsid w:val="00334984"/>
    <w:rsid w:val="00340105"/>
    <w:rsid w:val="00342031"/>
    <w:rsid w:val="00343582"/>
    <w:rsid w:val="0034424C"/>
    <w:rsid w:val="003466CB"/>
    <w:rsid w:val="0037415E"/>
    <w:rsid w:val="00385280"/>
    <w:rsid w:val="00393750"/>
    <w:rsid w:val="003B2D58"/>
    <w:rsid w:val="003B3619"/>
    <w:rsid w:val="003E6CDA"/>
    <w:rsid w:val="003F7D1B"/>
    <w:rsid w:val="00421D6E"/>
    <w:rsid w:val="00432F66"/>
    <w:rsid w:val="00447F66"/>
    <w:rsid w:val="004700B5"/>
    <w:rsid w:val="00480742"/>
    <w:rsid w:val="00482C90"/>
    <w:rsid w:val="004B36B3"/>
    <w:rsid w:val="00527C32"/>
    <w:rsid w:val="0053159D"/>
    <w:rsid w:val="00572273"/>
    <w:rsid w:val="0057406B"/>
    <w:rsid w:val="005C2FC4"/>
    <w:rsid w:val="005D0D9F"/>
    <w:rsid w:val="005D41E1"/>
    <w:rsid w:val="005E44D7"/>
    <w:rsid w:val="005E6C9C"/>
    <w:rsid w:val="005F08DA"/>
    <w:rsid w:val="00615F7A"/>
    <w:rsid w:val="00633C72"/>
    <w:rsid w:val="0065633B"/>
    <w:rsid w:val="00672B00"/>
    <w:rsid w:val="006827E6"/>
    <w:rsid w:val="006E1122"/>
    <w:rsid w:val="006E2700"/>
    <w:rsid w:val="006E2C0D"/>
    <w:rsid w:val="006F1911"/>
    <w:rsid w:val="00700675"/>
    <w:rsid w:val="00706939"/>
    <w:rsid w:val="007407B5"/>
    <w:rsid w:val="00741E64"/>
    <w:rsid w:val="007424E1"/>
    <w:rsid w:val="0076166C"/>
    <w:rsid w:val="00767927"/>
    <w:rsid w:val="00777098"/>
    <w:rsid w:val="007929F3"/>
    <w:rsid w:val="007A43A1"/>
    <w:rsid w:val="007A7133"/>
    <w:rsid w:val="007B0B27"/>
    <w:rsid w:val="007B0D58"/>
    <w:rsid w:val="007B321A"/>
    <w:rsid w:val="007E37A6"/>
    <w:rsid w:val="007F23EE"/>
    <w:rsid w:val="00800B16"/>
    <w:rsid w:val="00804E0B"/>
    <w:rsid w:val="00826EBF"/>
    <w:rsid w:val="00826F9B"/>
    <w:rsid w:val="00837191"/>
    <w:rsid w:val="00842E22"/>
    <w:rsid w:val="008542DE"/>
    <w:rsid w:val="00855E4F"/>
    <w:rsid w:val="00861B18"/>
    <w:rsid w:val="00862DF1"/>
    <w:rsid w:val="008758BF"/>
    <w:rsid w:val="008760EB"/>
    <w:rsid w:val="00894C90"/>
    <w:rsid w:val="008962DF"/>
    <w:rsid w:val="008B3AF4"/>
    <w:rsid w:val="008B3F66"/>
    <w:rsid w:val="008D038D"/>
    <w:rsid w:val="00904C3A"/>
    <w:rsid w:val="00904D88"/>
    <w:rsid w:val="0090513A"/>
    <w:rsid w:val="00927FF2"/>
    <w:rsid w:val="00960466"/>
    <w:rsid w:val="0097465C"/>
    <w:rsid w:val="0097598B"/>
    <w:rsid w:val="009760D3"/>
    <w:rsid w:val="00980DB5"/>
    <w:rsid w:val="009A3D79"/>
    <w:rsid w:val="009B1DC7"/>
    <w:rsid w:val="009B21C7"/>
    <w:rsid w:val="009C7030"/>
    <w:rsid w:val="009D2275"/>
    <w:rsid w:val="009E6655"/>
    <w:rsid w:val="009F1BD2"/>
    <w:rsid w:val="009F3FB5"/>
    <w:rsid w:val="00A04CE6"/>
    <w:rsid w:val="00A14AAE"/>
    <w:rsid w:val="00A37233"/>
    <w:rsid w:val="00A5384B"/>
    <w:rsid w:val="00A55246"/>
    <w:rsid w:val="00A76850"/>
    <w:rsid w:val="00A81C2D"/>
    <w:rsid w:val="00AA242C"/>
    <w:rsid w:val="00AB1636"/>
    <w:rsid w:val="00AB1CE9"/>
    <w:rsid w:val="00AB5BDF"/>
    <w:rsid w:val="00AB66B6"/>
    <w:rsid w:val="00AC0D59"/>
    <w:rsid w:val="00AD120C"/>
    <w:rsid w:val="00AD31BF"/>
    <w:rsid w:val="00AE1945"/>
    <w:rsid w:val="00AE3183"/>
    <w:rsid w:val="00B051CA"/>
    <w:rsid w:val="00B32B16"/>
    <w:rsid w:val="00B715EF"/>
    <w:rsid w:val="00B71ECD"/>
    <w:rsid w:val="00BA6DE4"/>
    <w:rsid w:val="00BA6FB5"/>
    <w:rsid w:val="00BC4FBF"/>
    <w:rsid w:val="00BC516C"/>
    <w:rsid w:val="00BC5E72"/>
    <w:rsid w:val="00BD205A"/>
    <w:rsid w:val="00BD797F"/>
    <w:rsid w:val="00BD7AF1"/>
    <w:rsid w:val="00C2523D"/>
    <w:rsid w:val="00C3182F"/>
    <w:rsid w:val="00C342C0"/>
    <w:rsid w:val="00C633FB"/>
    <w:rsid w:val="00C63861"/>
    <w:rsid w:val="00C76229"/>
    <w:rsid w:val="00C765F1"/>
    <w:rsid w:val="00CA270D"/>
    <w:rsid w:val="00CA3EA3"/>
    <w:rsid w:val="00CB2443"/>
    <w:rsid w:val="00CE721F"/>
    <w:rsid w:val="00D102E9"/>
    <w:rsid w:val="00D354D9"/>
    <w:rsid w:val="00D515B7"/>
    <w:rsid w:val="00D8251A"/>
    <w:rsid w:val="00D9262A"/>
    <w:rsid w:val="00DD1887"/>
    <w:rsid w:val="00DD445C"/>
    <w:rsid w:val="00DD7010"/>
    <w:rsid w:val="00E05DE2"/>
    <w:rsid w:val="00E10DD1"/>
    <w:rsid w:val="00E24390"/>
    <w:rsid w:val="00E25BF7"/>
    <w:rsid w:val="00E37742"/>
    <w:rsid w:val="00E67C3B"/>
    <w:rsid w:val="00E74990"/>
    <w:rsid w:val="00E77EF6"/>
    <w:rsid w:val="00ED489C"/>
    <w:rsid w:val="00EE126D"/>
    <w:rsid w:val="00EF5970"/>
    <w:rsid w:val="00F057E3"/>
    <w:rsid w:val="00F07BEF"/>
    <w:rsid w:val="00F11CC8"/>
    <w:rsid w:val="00F203D4"/>
    <w:rsid w:val="00F41D8F"/>
    <w:rsid w:val="00F428A5"/>
    <w:rsid w:val="00F44342"/>
    <w:rsid w:val="00F46BA2"/>
    <w:rsid w:val="00F65F79"/>
    <w:rsid w:val="00FB1865"/>
    <w:rsid w:val="00FC02EA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1E1C3D"/>
    <w:rPr>
      <w:color w:val="0000FF"/>
      <w:u w:val="single"/>
    </w:rPr>
  </w:style>
  <w:style w:type="character" w:styleId="a4">
    <w:name w:val="Emphasis"/>
    <w:basedOn w:val="a0"/>
    <w:qFormat/>
    <w:rsid w:val="001E1C3D"/>
    <w:rPr>
      <w:i/>
      <w:iCs/>
    </w:rPr>
  </w:style>
  <w:style w:type="paragraph" w:styleId="a5">
    <w:name w:val="List Paragraph"/>
    <w:basedOn w:val="a"/>
    <w:uiPriority w:val="34"/>
    <w:qFormat/>
    <w:rsid w:val="00C765F1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5F08DA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08D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3466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466CB"/>
  </w:style>
  <w:style w:type="paragraph" w:customStyle="1" w:styleId="a9">
    <w:name w:val="Содержимое таблицы"/>
    <w:basedOn w:val="a"/>
    <w:rsid w:val="003466CB"/>
    <w:pPr>
      <w:widowControl w:val="0"/>
      <w:suppressLineNumbers/>
    </w:pPr>
    <w:rPr>
      <w:rFonts w:eastAsia="Lucida Sans Unicode"/>
      <w:kern w:val="1"/>
    </w:rPr>
  </w:style>
  <w:style w:type="paragraph" w:customStyle="1" w:styleId="Default">
    <w:name w:val="Default"/>
    <w:rsid w:val="00F41D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22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27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Стиль 1"/>
    <w:basedOn w:val="a"/>
    <w:rsid w:val="00AE1945"/>
    <w:pPr>
      <w:suppressAutoHyphens w:val="0"/>
      <w:overflowPunct w:val="0"/>
      <w:autoSpaceDE w:val="0"/>
      <w:autoSpaceDN w:val="0"/>
      <w:adjustRightInd w:val="0"/>
      <w:spacing w:before="60" w:after="60"/>
      <w:ind w:firstLine="709"/>
      <w:jc w:val="both"/>
      <w:textAlignment w:val="baseline"/>
    </w:pPr>
    <w:rPr>
      <w:szCs w:val="20"/>
      <w:lang w:eastAsia="ru-RU"/>
    </w:rPr>
  </w:style>
  <w:style w:type="paragraph" w:customStyle="1" w:styleId="10">
    <w:name w:val="Абзац списка1"/>
    <w:basedOn w:val="a"/>
    <w:rsid w:val="00E24390"/>
    <w:pPr>
      <w:spacing w:line="100" w:lineRule="atLeast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375A7-8D97-435D-826C-AF5B9B41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4304</Words>
  <Characters>24537</Characters>
  <Application>Microsoft Office Word</Application>
  <DocSecurity>8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A_Pochivalova</dc:creator>
  <cp:lastModifiedBy>111</cp:lastModifiedBy>
  <cp:revision>3</cp:revision>
  <cp:lastPrinted>2021-10-20T07:45:00Z</cp:lastPrinted>
  <dcterms:created xsi:type="dcterms:W3CDTF">2022-04-12T12:25:00Z</dcterms:created>
  <dcterms:modified xsi:type="dcterms:W3CDTF">2022-04-12T12:26:00Z</dcterms:modified>
</cp:coreProperties>
</file>