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особенностях оформления прав собственности в рамках  </w:t>
        <w:br/>
        <w:t>«гаражной амнистии», рассказали в Волгоградском Росреестре</w:t>
      </w:r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 1 сентября 2021 года вступил в силу Федеральный закон от 05.04.2021 № 79-ФЗ «О внесении изменений в отдельные законодательные акты Российской Федерации» получивший название «Закон о «гаражной амнистии», который предусматривает упрощенный порядок регистрации прав на индивидуальные гаражи и земельные участки под ними.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Земельный участок под индивидуальным гаражом с указанной даты можно оформить в частную собственность бесплатно, если одновременно соблюдены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два условия: гараж представляет собой объект капитального строительства и он возведен до 30 декабря 2004 года (дня вступления в силу Градостроительного кодекса РФ).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Гаражной амнистией предусмотрена возможность оформления земельного участка и в случае отсутствия у гражданина документов, подтверждающих предоставление, выделение либо возникновение права на использование участка как у него, так и у некоммерческого гаражного объединения.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  <w:u w:val="single"/>
        </w:rPr>
        <w:t>Бесплатно до 1 сентября 2026 года земельный участок может быть предоставлен, если: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ранее он был предоставлен для размещения гаража гражданину или организации, которая, в свою очередь, передала участок для размещения гаража гражданину (при этом гражданин мог состоять с этой организацией в трудовых или иных отношениях), иным образом был выделен гражданину либо право на использование земельного участка, на котором в настоящее время находится гараж, возникло у гражданина по иным основаниям;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ранее он был предоставлен или выделен гаражному кооперативу либо иной организации, при которой был организован гаражный кооператив,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(или) земельный участок, на котором он расположен, распределены соответствующему гражданину на основании решения общего собрания членов гаражного кооператива либо иного документа, устанавливающего такое распределение.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Cs w:val="28"/>
          <w:lang w:val="ru-RU"/>
        </w:rPr>
      </w:pPr>
      <w:r>
        <w:rPr>
          <w:rFonts w:cs="Times New Roman" w:ascii="Times New Roman" w:hAnsi="Times New Roman"/>
          <w:szCs w:val="28"/>
          <w:lang w:val="ru-RU"/>
        </w:rPr>
        <w:t>Если же оформить право собственности на земельный участок под гаражом по каким-либо причинам не удалось, право собственности на земельный участок может быть признано в судебном порядке (ст. 12 «Гражданского кодекса Российской Федерации» от 30.11.1994 № 51-ФЗ; ч. 1 ст. 3 «Гражданского процессуального кодекса Российской Федерации» от 14.11.2002 № 138-ФЗ (далее - ГПК РФ); п. 1 ст. 59 «Земельного кодекса Российской Федерации» от 25.10.2001 № 136-ФЗ (далее - ЗК РФ)).</w:t>
      </w:r>
    </w:p>
    <w:p>
      <w:pPr>
        <w:pStyle w:val="Style24"/>
        <w:rPr>
          <w:rFonts w:ascii="Times New Roman" w:hAnsi="Times New Roman" w:cs="Times New Roman"/>
          <w:szCs w:val="28"/>
          <w:lang w:val="ru-RU"/>
        </w:rPr>
      </w:pPr>
      <w:r>
        <w:rPr>
          <w:rFonts w:cs="Times New Roman" w:ascii="Times New Roman" w:hAnsi="Times New Roman"/>
          <w:szCs w:val="28"/>
          <w:lang w:val="ru-RU"/>
        </w:rPr>
      </w:r>
    </w:p>
    <w:p>
      <w:pPr>
        <w:pStyle w:val="Style24"/>
        <w:rPr>
          <w:rFonts w:ascii="Times New Roman" w:hAnsi="Times New Roman" w:cs="Times New Roman"/>
          <w:szCs w:val="28"/>
          <w:lang w:val="ru-RU"/>
        </w:rPr>
      </w:pPr>
      <w:r>
        <w:rPr>
          <w:rFonts w:cs="Times New Roman" w:ascii="Times New Roman" w:hAnsi="Times New Roman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Cs w:val="28"/>
          <w:lang w:val="ru-RU"/>
        </w:rPr>
        <w:t>Необходимо обратиться в суд по месту нахождения земельного участка с исковым заявлением</w:t>
      </w:r>
      <w:bookmarkStart w:id="0" w:name="_GoBack"/>
      <w:bookmarkEnd w:id="0"/>
      <w:r>
        <w:rPr>
          <w:rFonts w:cs="Times New Roman" w:ascii="Times New Roman" w:hAnsi="Times New Roman"/>
          <w:szCs w:val="28"/>
          <w:lang w:val="ru-RU"/>
        </w:rPr>
        <w:t xml:space="preserve">.  Если стоимость земельного участка не превышает </w:t>
        <w:br/>
        <w:t>50 тыс. руб. и дело не касается наследования, исковое заявление подается мировому судье. В остальных случаях исковое заявление подается в районный суд (п. 4 ч. 1 ст. 23, ст. 24, ч. 1 ст. 30, п. п. 4, 5 ч. 2 ст. 131 ГПК РФ).</w:t>
      </w:r>
    </w:p>
    <w:p>
      <w:pPr>
        <w:pStyle w:val="Style24"/>
        <w:rPr>
          <w:rFonts w:ascii="Times New Roman" w:hAnsi="Times New Roman" w:cs="Times New Roman"/>
          <w:szCs w:val="28"/>
          <w:lang w:val="ru-RU"/>
        </w:rPr>
      </w:pPr>
      <w:r>
        <w:rPr>
          <w:rFonts w:cs="Times New Roman" w:ascii="Times New Roman" w:hAnsi="Times New Roman"/>
          <w:szCs w:val="28"/>
          <w:lang w:val="ru-RU"/>
        </w:rPr>
      </w:r>
    </w:p>
    <w:p>
      <w:pPr>
        <w:pStyle w:val="Style24"/>
        <w:rPr>
          <w:rFonts w:ascii="Times New Roman" w:hAnsi="Times New Roman" w:cs="Times New Roman"/>
          <w:szCs w:val="28"/>
          <w:lang w:val="ru-RU"/>
        </w:rPr>
      </w:pPr>
      <w:r>
        <w:rPr>
          <w:rFonts w:cs="Times New Roman" w:ascii="Times New Roman" w:hAnsi="Times New Roman"/>
          <w:szCs w:val="28"/>
          <w:lang w:val="ru-RU"/>
        </w:rPr>
        <w:t>Если по результатам рассмотрения дела судом будет вынесено положительное решение, то такое решение, вступившее в законную силу, является основанием для регистрации права собственности на земельный участок (п. 2 ст. 59 ЗК РФ; п. 5 ч. 2 ст. 14, ч. 1 ст. 58 Федерального закона от 13.07.2015 № 218-ФЗ «О государственной регистрации недвижимости»).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Кроме того, стоит отметить, что положения законодательства о «гаражной амнистии» не распространяются на гаражи: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1) являющиеся объектами вспомогательного использования по отношению к объектам индивидуального жилищного строительства, садовым домам, объектам производственного, промышленного или коммерческого назначения, в том числе предназначенных и (или) используемых для осуществления предпринимательской деятельности по оказанию услуг по ремонту, техническому обслуживанию и мойке транспортных средств;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2) предназначенные для хранения техники и оборудования, необходимого для обеспечения деятельности государственных органов, их территориальных органов, органов местного самоуправления, организаций, подведомственных государственным органам или органам местного самоуправления, а также транспортных организаций;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3) находящиеся в многоквартирных домах и объектах коммерческого назначения, а также подземные гаражи;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4) созданные в порядке, предусмотренном 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Напоминаем, для получения оперативной помощи и консультаций граждане могут обращаться в call-центр Управления по телефонам 8(8442)33-37-85, 33-12-37 или +7-904-772-80-02.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Звонки принимаются ежедневно с понедельника по четверг - с 9:00 до 18:00, в пятницу - с 9:00 до 16:45.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Единый многоканальный номер горячей линии (ВЦТО) </w:t>
      </w:r>
      <w:hyperlink r:id="rId3">
        <w:r>
          <w:rPr>
            <w:rFonts w:cs="Times New Roman" w:ascii="Times New Roman" w:hAnsi="Times New Roman"/>
            <w:color w:val="000000"/>
            <w:sz w:val="28"/>
            <w:szCs w:val="28"/>
          </w:rPr>
          <w:t>8-800-100-34-34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Style24" w:customStyle="1">
    <w:name w:val="Body Text First Indent"/>
    <w:qFormat/>
    <w:rsid w:val="001c0fc3"/>
    <w:pPr>
      <w:widowControl/>
      <w:pBdr/>
      <w:bidi w:val="0"/>
      <w:spacing w:lineRule="auto" w:line="240" w:before="0" w:after="0"/>
      <w:ind w:firstLine="709"/>
      <w:jc w:val="both"/>
    </w:pPr>
    <w:rPr>
      <w:rFonts w:ascii="PT Astra Serif" w:hAnsi="PT Astra Serif" w:eastAsia="Source Han Sans CN Regular" w:cs="'PT Astra Serif'"/>
      <w:color w:val="auto"/>
      <w:kern w:val="0"/>
      <w:sz w:val="28"/>
      <w:szCs w:val="24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tel:8-800-100-34-34" TargetMode="External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Application>LibreOffice/7.5.6.2$Linux_X86_64 LibreOffice_project/50$Build-2</Application>
  <AppVersion>15.0000</AppVersion>
  <Pages>3</Pages>
  <Words>633</Words>
  <Characters>4173</Characters>
  <CharactersWithSpaces>4789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2025-11-06T13:39:18Z</cp:lastPrinted>
  <dcterms:modified xsi:type="dcterms:W3CDTF">2025-10-31T13:12:00Z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