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488" w:rsidRPr="00200C46" w:rsidRDefault="00200C46" w:rsidP="009114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0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Волгоградском </w:t>
      </w:r>
      <w:proofErr w:type="spellStart"/>
      <w:r w:rsidRPr="00200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Росреестре</w:t>
      </w:r>
      <w:proofErr w:type="spellEnd"/>
      <w:r w:rsidRPr="00200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рассказали, что сегодня нужно знать</w:t>
      </w:r>
      <w:r w:rsidRPr="00200C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 о государственной кадастровой оценке </w:t>
      </w:r>
    </w:p>
    <w:p w:rsidR="00274C16" w:rsidRPr="00200C46" w:rsidRDefault="00274C1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 xml:space="preserve">Вопросы применения и оспаривания кадастровой стоимости </w:t>
      </w:r>
      <w:r w:rsidRPr="00200C46">
        <w:rPr>
          <w:rFonts w:ascii="Times New Roman" w:hAnsi="Times New Roman" w:cs="Times New Roman"/>
          <w:sz w:val="26"/>
          <w:szCs w:val="26"/>
        </w:rPr>
        <w:br/>
        <w:t xml:space="preserve">по-прежнему сохраняют свою актуальность для жителей Волгоградской области, так как налог на имущество, рассчитывается от кадастровой стоимости. Кадастровая оценка также используется для выкупной цены и расчета арендной платы земельных участков из государственной или муниципальной собственности, для исчисления тарифов нотариусов при совершении сделок с объектами недвижимости. </w:t>
      </w: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 xml:space="preserve">На территории Волгоградской области полномочиями, связанными </w:t>
      </w:r>
      <w:r w:rsidRPr="00200C46">
        <w:rPr>
          <w:rFonts w:ascii="Times New Roman" w:hAnsi="Times New Roman" w:cs="Times New Roman"/>
          <w:sz w:val="26"/>
          <w:szCs w:val="26"/>
        </w:rPr>
        <w:br/>
        <w:t>с определением кадастровой стоимости, наделено государственное бюджетное учреждение «Центр государственной кадастровой оценки».</w:t>
      </w: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 xml:space="preserve">На сегодняшний день действуют результаты проведенных единых для всей страны туров государственной кадастровой оценки земельных участков в 2022 </w:t>
      </w:r>
      <w:r>
        <w:rPr>
          <w:rFonts w:ascii="Times New Roman" w:hAnsi="Times New Roman" w:cs="Times New Roman"/>
          <w:sz w:val="26"/>
          <w:szCs w:val="26"/>
        </w:rPr>
        <w:br/>
      </w:r>
      <w:r w:rsidRPr="00200C46">
        <w:rPr>
          <w:rFonts w:ascii="Times New Roman" w:hAnsi="Times New Roman" w:cs="Times New Roman"/>
          <w:sz w:val="26"/>
          <w:szCs w:val="26"/>
        </w:rPr>
        <w:t xml:space="preserve">и объектов недвижимости в 2023 году.  </w:t>
      </w: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 xml:space="preserve">Туры кадастровой оценки 2022 и 2023 годов проводились </w:t>
      </w:r>
      <w:r w:rsidRPr="00200C46">
        <w:rPr>
          <w:rFonts w:ascii="Times New Roman" w:hAnsi="Times New Roman" w:cs="Times New Roman"/>
          <w:sz w:val="26"/>
          <w:szCs w:val="26"/>
        </w:rPr>
        <w:br/>
        <w:t xml:space="preserve">с использованием методов массовой оценки и </w:t>
      </w:r>
      <w:proofErr w:type="spellStart"/>
      <w:r w:rsidRPr="00200C46">
        <w:rPr>
          <w:rFonts w:ascii="Times New Roman" w:hAnsi="Times New Roman" w:cs="Times New Roman"/>
          <w:sz w:val="26"/>
          <w:szCs w:val="26"/>
        </w:rPr>
        <w:t>ценообразующих</w:t>
      </w:r>
      <w:proofErr w:type="spellEnd"/>
      <w:r w:rsidRPr="00200C46">
        <w:rPr>
          <w:rFonts w:ascii="Times New Roman" w:hAnsi="Times New Roman" w:cs="Times New Roman"/>
          <w:sz w:val="26"/>
          <w:szCs w:val="26"/>
        </w:rPr>
        <w:t xml:space="preserve"> факторов, перечень которых определен Методическими указаниями о государственной кадастровой оценке, утвержденными Приказом Росреестра от 04.08.2021 №</w:t>
      </w:r>
      <w:r>
        <w:rPr>
          <w:rFonts w:ascii="Times New Roman" w:hAnsi="Times New Roman" w:cs="Times New Roman"/>
          <w:sz w:val="26"/>
          <w:szCs w:val="26"/>
        </w:rPr>
        <w:t xml:space="preserve"> П/0336. Объекты </w:t>
      </w:r>
      <w:r w:rsidRPr="00200C46">
        <w:rPr>
          <w:rFonts w:ascii="Times New Roman" w:hAnsi="Times New Roman" w:cs="Times New Roman"/>
          <w:sz w:val="26"/>
          <w:szCs w:val="26"/>
        </w:rPr>
        <w:t>недвижимости оценивались с учетом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0C46">
        <w:rPr>
          <w:rFonts w:ascii="Times New Roman" w:hAnsi="Times New Roman" w:cs="Times New Roman"/>
          <w:sz w:val="26"/>
          <w:szCs w:val="26"/>
        </w:rPr>
        <w:t>объектов, сведения о которых содержатся в Едином государственном реестре недвижимости: площадь, назначение и наименование объекта, материал и тип стен, год постройки, разрешенное использование и площадь земельного участка, местоположение.</w:t>
      </w: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C46" w:rsidRPr="00200C46" w:rsidRDefault="00200C46" w:rsidP="00200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 xml:space="preserve">Обращаем внимание </w:t>
      </w:r>
      <w:proofErr w:type="spellStart"/>
      <w:r w:rsidRPr="00200C46">
        <w:rPr>
          <w:rFonts w:ascii="Times New Roman" w:hAnsi="Times New Roman" w:cs="Times New Roman"/>
          <w:sz w:val="26"/>
          <w:szCs w:val="26"/>
        </w:rPr>
        <w:t>Волгоградцев</w:t>
      </w:r>
      <w:proofErr w:type="spellEnd"/>
      <w:r w:rsidRPr="00200C46">
        <w:rPr>
          <w:rFonts w:ascii="Times New Roman" w:hAnsi="Times New Roman" w:cs="Times New Roman"/>
          <w:sz w:val="26"/>
          <w:szCs w:val="26"/>
        </w:rPr>
        <w:t xml:space="preserve">, что на официальном сайте </w:t>
      </w:r>
      <w:r>
        <w:rPr>
          <w:rFonts w:ascii="Times New Roman" w:hAnsi="Times New Roman" w:cs="Times New Roman"/>
          <w:sz w:val="26"/>
          <w:szCs w:val="26"/>
        </w:rPr>
        <w:br/>
      </w:r>
      <w:hyperlink r:id="rId6" w:history="1">
        <w:r w:rsidRPr="00200C46">
          <w:rPr>
            <w:rStyle w:val="a6"/>
            <w:rFonts w:ascii="Times New Roman" w:hAnsi="Times New Roman" w:cs="Times New Roman"/>
            <w:sz w:val="26"/>
            <w:szCs w:val="26"/>
          </w:rPr>
          <w:t>ГБУ ВО «Центр ГКО»</w:t>
        </w:r>
      </w:hyperlink>
      <w:r w:rsidRPr="00200C46">
        <w:rPr>
          <w:rFonts w:ascii="Times New Roman" w:hAnsi="Times New Roman" w:cs="Times New Roman"/>
          <w:sz w:val="26"/>
          <w:szCs w:val="26"/>
        </w:rPr>
        <w:t xml:space="preserve"> размещена информация о предусмотренных действующим законодательством возможностях получения информации о том, когда проводилась и когда планируется очередная кадастровая оценка, как подать декларацию о характеристиках объекта недвижимости, как ознакомиться с проектом отчета и направить замечания о величине кадастровой стоимости до ее утверждения, как получить разъяснения кадастровой стоимости, как направить заявление на исправление о</w:t>
      </w:r>
      <w:bookmarkStart w:id="0" w:name="_GoBack"/>
      <w:bookmarkEnd w:id="0"/>
      <w:r w:rsidRPr="00200C46">
        <w:rPr>
          <w:rFonts w:ascii="Times New Roman" w:hAnsi="Times New Roman" w:cs="Times New Roman"/>
          <w:sz w:val="26"/>
          <w:szCs w:val="26"/>
        </w:rPr>
        <w:t xml:space="preserve">шибки, как установить кадастровую стоимость в размере рыночной стоимости. </w:t>
      </w:r>
    </w:p>
    <w:p w:rsidR="001C447C" w:rsidRPr="00200C46" w:rsidRDefault="001C447C" w:rsidP="00200C46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200C4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200C46">
        <w:rPr>
          <w:rFonts w:ascii="Times New Roman" w:hAnsi="Times New Roman" w:cs="Times New Roman"/>
          <w:sz w:val="26"/>
          <w:szCs w:val="26"/>
        </w:rPr>
        <w:t>,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C46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200C4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200C46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200C46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200C46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7" w:history="1">
        <w:r w:rsidR="00155BF4" w:rsidRPr="00200C4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200C46" w:rsidSect="00200C4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1CC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bt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66</cp:revision>
  <cp:lastPrinted>2024-07-12T15:17:00Z</cp:lastPrinted>
  <dcterms:created xsi:type="dcterms:W3CDTF">2023-10-30T09:28:00Z</dcterms:created>
  <dcterms:modified xsi:type="dcterms:W3CDTF">2024-07-24T11:55:00Z</dcterms:modified>
</cp:coreProperties>
</file>