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49" w:rsidRDefault="00426A6B" w:rsidP="00426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26A6B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AA6849" w:rsidRPr="00426A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Федерального закона от 30.12.2020 №518-ФЗ («Закона о выявлении)</w:t>
      </w:r>
    </w:p>
    <w:p w:rsidR="00426A6B" w:rsidRDefault="00426A6B" w:rsidP="00426A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E7149" w:rsidRP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29 июня 2021 года всту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пил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Федеральный закон от 30 декабря 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518-ФЗ "О внесении изменений в отдельные законодательные акты Российской Федерации"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Закон</w:t>
      </w:r>
      <w:r w:rsidR="009833F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, который устанавливает порядок выявления правообладателей ранее учтенных объектов недвижимости.</w:t>
      </w:r>
    </w:p>
    <w:p w:rsid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Реализацией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занимаются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органы государственной власти и органы местного самоуправления. Никаких действий со стороны правообладателей ранее учтенных объектов недвижимости не требуется.</w:t>
      </w:r>
    </w:p>
    <w:p w:rsid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Муниципалитеты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проводят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всю необходимую работу - самостоятельно анализируют сведения в своих архивах, запр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ашивают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информацию в налоговых органах, ПФР России, органах внутренних дел, органах записи актов гражданского состояния, у нотариусов и т.д. В случае выявления собственников ранее учтенных объектов муниципалитеты информируют их об этом по электронной почте и самостоятельно направ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ляют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Росреестр</w:t>
      </w:r>
      <w:proofErr w:type="spellEnd"/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 внесении в ЕГРН соответствующих сведений.</w:t>
      </w:r>
    </w:p>
    <w:p w:rsidR="004E7149" w:rsidRP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Также закон предполагает возможность снятия с кадастрового учета прекративших существование зданий и сооружений. Это осуществля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тся на основании подготовленного уполномоченным органом акта осмотра такого объекта без привлечения кадастрового инженера.</w:t>
      </w:r>
    </w:p>
    <w:p w:rsid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Правообладателям ранее учтенных объектов необходимо понимать, что реализация закона не повлечет за собой никаких санкций (штрафов) в их отношении, поскольку государственная регистрация ранее возникших прав не является обязательной и осуществляется по желанию их обладателей.</w:t>
      </w:r>
    </w:p>
    <w:p w:rsid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аоборот, наличие таких сведений в ЕГРН обеспечит гражданам защиту их прав и имущественных интересов, убережет от мошеннических действий с их имуществом, позволит внести в ЕГРН контактные данные правообладателей (адресов электронной почты,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4E7149" w:rsidRDefault="004E7149" w:rsidP="004E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правообладатель ранее учтенного объекта по желанию может сам обратиться в </w:t>
      </w:r>
      <w:proofErr w:type="spellStart"/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Росреестр</w:t>
      </w:r>
      <w:proofErr w:type="spellEnd"/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с заявлением о государственной регистрации ранее возникшего права. В этом случае ему нужно прийти в МФЦ с паспортом и правоустанавливающим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31.01.1998 права на объект недвижимости, не взимается.</w:t>
      </w:r>
    </w:p>
    <w:p w:rsidR="009833FF" w:rsidRDefault="004E7149" w:rsidP="0098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>Ранее учтенными объектами недвижимости считаются</w:t>
      </w:r>
      <w:r w:rsidR="009833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те, права на которые возникли до вступления в силу Федерального </w:t>
      </w:r>
      <w:hyperlink r:id="rId4" w:history="1">
        <w:r w:rsidRPr="004E7149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закона</w:t>
        </w:r>
      </w:hyperlink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 июля 1997 г. N 122-ФЗ "О государственной регистрации прав на недвижимое </w:t>
      </w:r>
      <w:r w:rsidRPr="004E7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имущество и сделок с ним" и признаются юридически действительными при отсутствии их государственной регистрации. </w:t>
      </w:r>
    </w:p>
    <w:p w:rsidR="00C12C6A" w:rsidRDefault="00C12C6A" w:rsidP="00C12C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действующему законодательству ранее возникшие права считаются действующими вне зависимости от внесения сведений о них в ЕГРН. При этом, если правообладатель пожелает продать или подарить такой объект недвижимости, иным образом распорядиться, ему обязательно нужно зарегистрировать на него своё право. </w:t>
      </w:r>
    </w:p>
    <w:p w:rsidR="007C3545" w:rsidRPr="007C3545" w:rsidRDefault="007C3545" w:rsidP="007C35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545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регистрация прав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ранее учтенные объекты недвижимости</w:t>
      </w:r>
      <w:r w:rsidRPr="007C3545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является обязательной при внесении сведений о таких объектах недвижимости как о ранее учтенных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ЕГРН</w:t>
      </w:r>
      <w:r w:rsidRPr="007C354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с заявлением о внесении сведений о соответствующем объекте недвижимости как о ранее учтенном обратился правообладатель объекта недвижимости.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недвижимости.</w:t>
      </w:r>
    </w:p>
    <w:p w:rsidR="009833FF" w:rsidRDefault="009833FF" w:rsidP="0098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6899" w:rsidRDefault="00106899" w:rsidP="00983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6899" w:rsidRDefault="00106899" w:rsidP="00106899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0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E24CF"/>
    <w:rsid w:val="00106899"/>
    <w:rsid w:val="001A3B66"/>
    <w:rsid w:val="001D7FB4"/>
    <w:rsid w:val="00426A6B"/>
    <w:rsid w:val="00457C71"/>
    <w:rsid w:val="004E7149"/>
    <w:rsid w:val="00532705"/>
    <w:rsid w:val="00754749"/>
    <w:rsid w:val="007564BA"/>
    <w:rsid w:val="007C3545"/>
    <w:rsid w:val="008F5259"/>
    <w:rsid w:val="00972C53"/>
    <w:rsid w:val="009833FF"/>
    <w:rsid w:val="00AA6849"/>
    <w:rsid w:val="00C12C6A"/>
    <w:rsid w:val="00C352FB"/>
    <w:rsid w:val="00C448E4"/>
    <w:rsid w:val="00C55276"/>
    <w:rsid w:val="00DE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4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E24CF"/>
    <w:rPr>
      <w:color w:val="0000FF"/>
      <w:u w:val="single"/>
    </w:rPr>
  </w:style>
  <w:style w:type="paragraph" w:customStyle="1" w:styleId="Default">
    <w:name w:val="Default"/>
    <w:rsid w:val="00AA6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811D31840080DD3009CA779D2D0B5B7E511005B22CE794EB0FEB79F6FCB1595D47508E95B86DA03DB5ED3DECaEj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rr-3435</Company>
  <LinksUpToDate>false</LinksUpToDate>
  <CharactersWithSpaces>3737</CharactersWithSpaces>
  <SharedDoc>false</SharedDoc>
  <HLinks>
    <vt:vector size="6" baseType="variant">
      <vt:variant>
        <vt:i4>4784222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consultantplus://offline/ref=A9811D31840080DD3009CA779D2D0B5B7E511005B22CE794EB0FEB79F6FCB1595D47508E95B86DA03DB5ED3DECaEjDM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NVKharyutina</dc:creator>
  <cp:lastModifiedBy>SKOsinceva</cp:lastModifiedBy>
  <cp:revision>2</cp:revision>
  <dcterms:created xsi:type="dcterms:W3CDTF">2021-12-24T09:23:00Z</dcterms:created>
  <dcterms:modified xsi:type="dcterms:W3CDTF">2021-12-24T09:23:00Z</dcterms:modified>
</cp:coreProperties>
</file>