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-1090295</wp:posOffset>
                </wp:positionH>
                <wp:positionV relativeFrom="paragraph">
                  <wp:posOffset>114300</wp:posOffset>
                </wp:positionV>
                <wp:extent cx="6668770" cy="2159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828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5.9pt,8.35pt" to="439.1pt,9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Style20"/>
        <w:ind w:left="1622" w:right="0" w:hanging="0"/>
        <w:jc w:val="center"/>
        <w:rPr>
          <w:rStyle w:val="Style11"/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0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Пенсионный фонд ускорит назначение выплат многодетным семьям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Пенсионный фонд России и органы социальной защиты населения договорились об оперативном обмене данными о многодетных семьях. Соответствующие договор</w:t>
      </w:r>
      <w:r>
        <w:rPr>
          <w:sz w:val="28"/>
          <w:szCs w:val="28"/>
        </w:rPr>
        <w:t>ё</w:t>
      </w:r>
      <w:r>
        <w:rPr>
          <w:sz w:val="28"/>
          <w:szCs w:val="28"/>
        </w:rPr>
        <w:t xml:space="preserve">нности в течение мая были закреплены в действующих и новых соглашениях между региональными отделениями </w:t>
      </w:r>
      <w:r>
        <w:rPr>
          <w:sz w:val="28"/>
          <w:szCs w:val="28"/>
        </w:rPr>
        <w:t>ПФР</w:t>
      </w:r>
      <w:r>
        <w:rPr>
          <w:sz w:val="28"/>
          <w:szCs w:val="28"/>
        </w:rPr>
        <w:t xml:space="preserve"> и соцзащиты. Теперь имеющиеся в распоряжении социальной защиты сведения о многодетных будут поступать в отделения фонда </w:t>
      </w:r>
      <w:r>
        <w:rPr>
          <w:b/>
          <w:bCs/>
          <w:sz w:val="28"/>
          <w:szCs w:val="28"/>
        </w:rPr>
        <w:t>ежедневно</w:t>
      </w:r>
      <w:r>
        <w:rPr>
          <w:sz w:val="28"/>
          <w:szCs w:val="28"/>
        </w:rPr>
        <w:t>. Это позволит в более короткие сроки рассматривать заявления семей на ежемесячные пособия, введ</w:t>
      </w:r>
      <w:r>
        <w:rPr>
          <w:sz w:val="28"/>
          <w:szCs w:val="28"/>
        </w:rPr>
        <w:t>ё</w:t>
      </w:r>
      <w:r>
        <w:rPr>
          <w:sz w:val="28"/>
          <w:szCs w:val="28"/>
        </w:rPr>
        <w:t xml:space="preserve">нные в этом и прошлом году по указам </w:t>
      </w:r>
      <w:r>
        <w:rPr>
          <w:sz w:val="28"/>
          <w:szCs w:val="28"/>
        </w:rPr>
        <w:t>П</w:t>
      </w:r>
      <w:r>
        <w:rPr>
          <w:sz w:val="28"/>
          <w:szCs w:val="28"/>
        </w:rPr>
        <w:t xml:space="preserve">резидента </w:t>
      </w:r>
      <w:r>
        <w:rPr>
          <w:sz w:val="28"/>
          <w:szCs w:val="28"/>
        </w:rPr>
        <w:t>РФ</w:t>
      </w:r>
      <w:r>
        <w:rPr>
          <w:sz w:val="28"/>
          <w:szCs w:val="28"/>
        </w:rPr>
        <w:t>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Ранее информация о семьях, воспитывающих тр</w:t>
      </w:r>
      <w:r>
        <w:rPr>
          <w:sz w:val="28"/>
          <w:szCs w:val="28"/>
        </w:rPr>
        <w:t>ё</w:t>
      </w:r>
      <w:r>
        <w:rPr>
          <w:sz w:val="28"/>
          <w:szCs w:val="28"/>
        </w:rPr>
        <w:t>х и больше детей, направлялась в Пенсионный фонд с меньшей периодичностью. Для подтверждения статуса многодетных родителей специалисты ПФР делали запросы в органы соцзащиты, ответы на которые, по действующему регламенту, могут поступать до 5 рабочих дней. Оперативное обновление сведений в течение одного дня позволит исключить такие запросы и быстрее рассматривать обращения.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Напомним, что при назначении пособий на детей от 8 до 17 лет и беременным женщинам статус многодетной семьи является основанием для льготной оценки имущества. Таким семьям при определении нуждаемости в пособии не учитываются жиль</w:t>
      </w:r>
      <w:r>
        <w:rPr>
          <w:sz w:val="28"/>
          <w:szCs w:val="28"/>
        </w:rPr>
        <w:t>ё</w:t>
      </w:r>
      <w:r>
        <w:rPr>
          <w:sz w:val="28"/>
          <w:szCs w:val="28"/>
        </w:rPr>
        <w:t>, транспорт и участки, выделенные в качестве меры поддержки государства.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26</TotalTime>
  <Application>LibreOffice/5.0.4.2$Windows_x86 LibreOffice_project/2b9802c1994aa0b7dc6079e128979269cf95bc78</Application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2022-06-03T13:34:15Z</dcterms:modified>
  <cp:revision>127</cp:revision>
</cp:coreProperties>
</file>