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CE73A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180E86" w:rsidRDefault="00CE73AA" w:rsidP="00180E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За 10 месяцев Волгоградский Росреестр обследовал 480 пунктов ГГС</w:t>
      </w:r>
    </w:p>
    <w:p w:rsidR="00180E86" w:rsidRDefault="00180E86" w:rsidP="00180E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E73AA" w:rsidRDefault="00CE73AA" w:rsidP="00CE7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28D">
        <w:rPr>
          <w:rFonts w:ascii="Times New Roman" w:hAnsi="Times New Roman" w:cs="Times New Roman"/>
          <w:sz w:val="28"/>
          <w:szCs w:val="28"/>
        </w:rPr>
        <w:t xml:space="preserve">Волгоградская область является участником государственной программы Российской Федерации «Национальная система пространственных данных». </w:t>
      </w:r>
    </w:p>
    <w:p w:rsidR="00CE73AA" w:rsidRDefault="00CE73AA" w:rsidP="00CE7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AA">
        <w:rPr>
          <w:rFonts w:ascii="Times New Roman" w:hAnsi="Times New Roman" w:cs="Times New Roman"/>
          <w:i/>
          <w:sz w:val="28"/>
          <w:szCs w:val="28"/>
        </w:rPr>
        <w:t>«</w:t>
      </w:r>
      <w:r w:rsidRPr="00CE73AA">
        <w:rPr>
          <w:rFonts w:ascii="Times New Roman" w:hAnsi="Times New Roman" w:cs="Times New Roman"/>
          <w:i/>
          <w:sz w:val="28"/>
          <w:szCs w:val="28"/>
        </w:rPr>
        <w:t>Приоритетным направлением данной пр</w:t>
      </w:r>
      <w:r w:rsidRPr="00CE73AA">
        <w:rPr>
          <w:rFonts w:ascii="Times New Roman" w:hAnsi="Times New Roman" w:cs="Times New Roman"/>
          <w:i/>
          <w:sz w:val="28"/>
          <w:szCs w:val="28"/>
        </w:rPr>
        <w:t xml:space="preserve">ограммы является обследование и </w:t>
      </w:r>
      <w:r w:rsidRPr="00CE73AA">
        <w:rPr>
          <w:rFonts w:ascii="Times New Roman" w:hAnsi="Times New Roman" w:cs="Times New Roman"/>
          <w:i/>
          <w:sz w:val="28"/>
          <w:szCs w:val="28"/>
        </w:rPr>
        <w:t>проверки сохранности на местности пунктов государственной геодезической, государственной нивелирной сети (ГГС и ГНС), учет и поддержание их в исправном состоянии для использования при выполнении топографических, геодезических и инженерно-изыскательских работ</w:t>
      </w:r>
      <w:r w:rsidRPr="00CE73AA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прокомментировала </w:t>
      </w:r>
      <w:r w:rsidRPr="00CE73AA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CE73AA" w:rsidRPr="00485671" w:rsidRDefault="00CE73AA" w:rsidP="00CE7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671">
        <w:rPr>
          <w:rFonts w:ascii="Times New Roman" w:hAnsi="Times New Roman" w:cs="Times New Roman"/>
          <w:sz w:val="28"/>
          <w:szCs w:val="28"/>
        </w:rPr>
        <w:t>На территории Волгог</w:t>
      </w:r>
      <w:r>
        <w:rPr>
          <w:rFonts w:ascii="Times New Roman" w:hAnsi="Times New Roman" w:cs="Times New Roman"/>
          <w:sz w:val="28"/>
          <w:szCs w:val="28"/>
        </w:rPr>
        <w:t>радской области расположено 3292</w:t>
      </w:r>
      <w:r w:rsidRPr="0048567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5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ГГС</w:t>
      </w:r>
      <w:r w:rsidRPr="00485671">
        <w:rPr>
          <w:rFonts w:ascii="Times New Roman" w:hAnsi="Times New Roman" w:cs="Times New Roman"/>
          <w:sz w:val="28"/>
          <w:szCs w:val="28"/>
        </w:rPr>
        <w:t xml:space="preserve">. За период с 2017 по 2021 обследовано 1520 пунктов ГГС. На 2022 год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85671">
        <w:rPr>
          <w:rFonts w:ascii="Times New Roman" w:hAnsi="Times New Roman" w:cs="Times New Roman"/>
          <w:sz w:val="28"/>
          <w:szCs w:val="28"/>
        </w:rPr>
        <w:t>обследовани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5671">
        <w:rPr>
          <w:rFonts w:ascii="Times New Roman" w:hAnsi="Times New Roman" w:cs="Times New Roman"/>
          <w:sz w:val="28"/>
          <w:szCs w:val="28"/>
        </w:rPr>
        <w:t xml:space="preserve"> 667 пунктов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составляет 20% от общего числа пунктов, расположенных на территории области. На 01.11.2022 проведено обследование 480 пунктов.</w:t>
      </w:r>
      <w:bookmarkStart w:id="0" w:name="_GoBack"/>
      <w:bookmarkEnd w:id="0"/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3AA" w:rsidRDefault="00CE73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E73AA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2022-11-16T11:44:00Z</dcterms:created>
  <dcterms:modified xsi:type="dcterms:W3CDTF">2022-11-16T11:44:00Z</dcterms:modified>
</cp:coreProperties>
</file>