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325F4" w:rsidRPr="003078C1" w:rsidRDefault="00A325F4" w:rsidP="00A325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Волгограде в рамках «гаражной амнистии» Росреестр зарегистрировал б</w:t>
      </w:r>
      <w:r w:rsidRPr="003078C1">
        <w:rPr>
          <w:rFonts w:ascii="Times New Roman" w:hAnsi="Times New Roman" w:cs="Times New Roman"/>
          <w:b/>
          <w:sz w:val="28"/>
          <w:szCs w:val="28"/>
        </w:rPr>
        <w:t xml:space="preserve">олее </w:t>
      </w:r>
      <w:r>
        <w:rPr>
          <w:rFonts w:ascii="Times New Roman" w:hAnsi="Times New Roman" w:cs="Times New Roman"/>
          <w:b/>
          <w:sz w:val="28"/>
          <w:szCs w:val="28"/>
        </w:rPr>
        <w:t>500</w:t>
      </w:r>
      <w:r w:rsidRPr="003078C1">
        <w:rPr>
          <w:rFonts w:ascii="Times New Roman" w:hAnsi="Times New Roman" w:cs="Times New Roman"/>
          <w:b/>
          <w:sz w:val="28"/>
          <w:szCs w:val="28"/>
        </w:rPr>
        <w:t xml:space="preserve"> земельных участков </w:t>
      </w:r>
    </w:p>
    <w:p w:rsidR="00A325F4" w:rsidRDefault="00A325F4" w:rsidP="00A325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FAA">
        <w:rPr>
          <w:rFonts w:ascii="Times New Roman" w:hAnsi="Times New Roman" w:cs="Times New Roman"/>
          <w:sz w:val="28"/>
          <w:szCs w:val="28"/>
        </w:rPr>
        <w:t xml:space="preserve">За 11 месяцев реализации Закона о «гаражной амнистии» Управлением Росреестра по Волгоградской области осуществлены учетно-регистрационные действия в отношении </w:t>
      </w:r>
      <w:r w:rsidRPr="005D2C12">
        <w:rPr>
          <w:rFonts w:ascii="Times New Roman" w:hAnsi="Times New Roman" w:cs="Times New Roman"/>
          <w:sz w:val="28"/>
          <w:szCs w:val="28"/>
          <w:u w:val="single"/>
        </w:rPr>
        <w:t>231 гаража и 530 земельных участков общей площадью 15180 кв. м.</w:t>
      </w:r>
    </w:p>
    <w:p w:rsidR="00A325F4" w:rsidRDefault="00A325F4" w:rsidP="00A325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5F4" w:rsidRDefault="00A325F4" w:rsidP="00A325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F5E">
        <w:rPr>
          <w:rFonts w:ascii="Times New Roman" w:hAnsi="Times New Roman" w:cs="Times New Roman"/>
          <w:sz w:val="28"/>
          <w:szCs w:val="28"/>
        </w:rPr>
        <w:t>Федеральный закон от 05.04.2021 №79-ФЗ «О внесении изменений в отдельные законодательные акты Российской Федерации» 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(31.12.2004)</w:t>
      </w:r>
      <w:r w:rsidRPr="00B85F5E">
        <w:rPr>
          <w:rFonts w:ascii="Times New Roman" w:hAnsi="Times New Roman" w:cs="Times New Roman"/>
          <w:sz w:val="28"/>
          <w:szCs w:val="28"/>
        </w:rPr>
        <w:t>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расположен, в частности, если земельный участок для размещения гаража был предоставлен гражданину или передан ему какой-либо организацией (в том числе с которой этот гражданин состоял в трудовых или иных отношениях), либо иным образом выделен ему, либо право на использование такого земельного участка возникло у гражданина по иным основаниям.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5F4" w:rsidRDefault="00A325F4" w:rsidP="00A325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5F4" w:rsidRDefault="00A325F4" w:rsidP="00A325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AA4">
        <w:rPr>
          <w:rFonts w:ascii="Times New Roman" w:hAnsi="Times New Roman" w:cs="Times New Roman"/>
          <w:sz w:val="28"/>
          <w:szCs w:val="28"/>
        </w:rPr>
        <w:t xml:space="preserve">Для того, чтобы оформить землю под гаражом необходимо обратиться в администрацию для уточнения процедуры предоставления и образования участка, а также документов, которые могут подтвердить право на гараж. По окончании процедуры, </w:t>
      </w:r>
      <w:r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387AA4">
        <w:rPr>
          <w:rFonts w:ascii="Times New Roman" w:hAnsi="Times New Roman" w:cs="Times New Roman"/>
          <w:sz w:val="28"/>
          <w:szCs w:val="28"/>
        </w:rPr>
        <w:t xml:space="preserve"> самостоятельно направляет в Росреестр документы для регистрации права собственности за владельцем гаража. Государственная пошлина за регистрацию при этом не взимается.</w:t>
      </w:r>
    </w:p>
    <w:p w:rsidR="00A325F4" w:rsidRPr="00387AA4" w:rsidRDefault="00A325F4" w:rsidP="00A325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5F4" w:rsidRDefault="00A325F4" w:rsidP="00A325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AA4">
        <w:rPr>
          <w:rFonts w:ascii="Times New Roman" w:hAnsi="Times New Roman" w:cs="Times New Roman"/>
          <w:sz w:val="28"/>
          <w:szCs w:val="28"/>
        </w:rPr>
        <w:t xml:space="preserve">После проведения Росреестром соответствующих действий администрация выдает гражданину документ, подтверждающий право собственности на земельный участок и гараж, то есть выписку из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387AA4">
        <w:rPr>
          <w:rFonts w:ascii="Times New Roman" w:hAnsi="Times New Roman" w:cs="Times New Roman"/>
          <w:sz w:val="28"/>
          <w:szCs w:val="28"/>
        </w:rPr>
        <w:t>.</w:t>
      </w:r>
    </w:p>
    <w:p w:rsidR="00A325F4" w:rsidRDefault="00A325F4" w:rsidP="00A325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5F4" w:rsidRDefault="00A325F4" w:rsidP="00A325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FAA">
        <w:rPr>
          <w:rFonts w:ascii="Times New Roman" w:hAnsi="Times New Roman" w:cs="Times New Roman"/>
          <w:sz w:val="28"/>
          <w:szCs w:val="28"/>
        </w:rPr>
        <w:t xml:space="preserve">Управлением регулярно проводятся совещания с органами местного самоуправления, рабочие встречи и консультации с физическими и юридическими лицами (с представителями гаражно-строительных кооперативов, органов местного самоуправления, многофункциональных </w:t>
      </w:r>
      <w:r w:rsidRPr="00AB3FAA">
        <w:rPr>
          <w:rFonts w:ascii="Times New Roman" w:hAnsi="Times New Roman" w:cs="Times New Roman"/>
          <w:sz w:val="28"/>
          <w:szCs w:val="28"/>
        </w:rPr>
        <w:lastRenderedPageBreak/>
        <w:t>центров по оказанию государственных и муниципальных услуг; кадастровыми инженерами и т.д.) по вопросам реализации Закона о «гаражной амнистии».</w:t>
      </w:r>
    </w:p>
    <w:p w:rsidR="00A325F4" w:rsidRDefault="00A325F4" w:rsidP="00A325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5F4" w:rsidRPr="00136B08" w:rsidRDefault="00A325F4" w:rsidP="00A325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416F23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</w:t>
      </w:r>
      <w:r>
        <w:rPr>
          <w:rFonts w:ascii="Times New Roman" w:hAnsi="Times New Roman" w:cs="Times New Roman"/>
          <w:i/>
          <w:sz w:val="28"/>
          <w:szCs w:val="28"/>
        </w:rPr>
        <w:t xml:space="preserve">полученный результат </w:t>
      </w:r>
      <w:r w:rsidR="001959C7">
        <w:rPr>
          <w:rFonts w:ascii="Times New Roman" w:hAnsi="Times New Roman" w:cs="Times New Roman"/>
          <w:i/>
          <w:sz w:val="28"/>
          <w:szCs w:val="28"/>
        </w:rPr>
        <w:t>достигается при</w:t>
      </w:r>
      <w:r w:rsidRPr="00416F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9C7">
        <w:rPr>
          <w:rFonts w:ascii="Times New Roman" w:hAnsi="Times New Roman" w:cs="Times New Roman"/>
          <w:i/>
          <w:sz w:val="28"/>
          <w:szCs w:val="28"/>
        </w:rPr>
        <w:t xml:space="preserve">помощи </w:t>
      </w:r>
      <w:r w:rsidRPr="00416F23">
        <w:rPr>
          <w:rFonts w:ascii="Times New Roman" w:hAnsi="Times New Roman" w:cs="Times New Roman"/>
          <w:i/>
          <w:sz w:val="28"/>
          <w:szCs w:val="28"/>
        </w:rPr>
        <w:t>постоянно</w:t>
      </w:r>
      <w:r w:rsidR="001959C7">
        <w:rPr>
          <w:rFonts w:ascii="Times New Roman" w:hAnsi="Times New Roman" w:cs="Times New Roman"/>
          <w:i/>
          <w:sz w:val="28"/>
          <w:szCs w:val="28"/>
        </w:rPr>
        <w:t>го</w:t>
      </w:r>
      <w:r w:rsidRPr="00416F23">
        <w:rPr>
          <w:rFonts w:ascii="Times New Roman" w:hAnsi="Times New Roman" w:cs="Times New Roman"/>
          <w:i/>
          <w:sz w:val="28"/>
          <w:szCs w:val="28"/>
        </w:rPr>
        <w:t xml:space="preserve"> взаимодействи</w:t>
      </w:r>
      <w:r w:rsidR="001959C7">
        <w:rPr>
          <w:rFonts w:ascii="Times New Roman" w:hAnsi="Times New Roman" w:cs="Times New Roman"/>
          <w:i/>
          <w:sz w:val="28"/>
          <w:szCs w:val="28"/>
        </w:rPr>
        <w:t>я</w:t>
      </w:r>
      <w:r w:rsidRPr="00416F23">
        <w:rPr>
          <w:rFonts w:ascii="Times New Roman" w:hAnsi="Times New Roman" w:cs="Times New Roman"/>
          <w:i/>
          <w:sz w:val="28"/>
          <w:szCs w:val="28"/>
        </w:rPr>
        <w:t xml:space="preserve"> Управления с муниципалитетами, их заинтересованност</w:t>
      </w:r>
      <w:r w:rsidR="001959C7">
        <w:rPr>
          <w:rFonts w:ascii="Times New Roman" w:hAnsi="Times New Roman" w:cs="Times New Roman"/>
          <w:i/>
          <w:sz w:val="28"/>
          <w:szCs w:val="28"/>
        </w:rPr>
        <w:t>и</w:t>
      </w:r>
      <w:r w:rsidRPr="00416F23">
        <w:rPr>
          <w:rFonts w:ascii="Times New Roman" w:hAnsi="Times New Roman" w:cs="Times New Roman"/>
          <w:i/>
          <w:sz w:val="28"/>
          <w:szCs w:val="28"/>
        </w:rPr>
        <w:t xml:space="preserve"> в реализации прав граждан и широко</w:t>
      </w:r>
      <w:r w:rsidR="001959C7">
        <w:rPr>
          <w:rFonts w:ascii="Times New Roman" w:hAnsi="Times New Roman" w:cs="Times New Roman"/>
          <w:i/>
          <w:sz w:val="28"/>
          <w:szCs w:val="28"/>
        </w:rPr>
        <w:t>го</w:t>
      </w:r>
      <w:r w:rsidRPr="00416F23">
        <w:rPr>
          <w:rFonts w:ascii="Times New Roman" w:hAnsi="Times New Roman" w:cs="Times New Roman"/>
          <w:i/>
          <w:sz w:val="28"/>
          <w:szCs w:val="28"/>
        </w:rPr>
        <w:t xml:space="preserve"> информирование людей в средствах массовой информации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16F23">
        <w:rPr>
          <w:rFonts w:ascii="Times New Roman" w:hAnsi="Times New Roman" w:cs="Times New Roman"/>
          <w:i/>
          <w:sz w:val="28"/>
          <w:szCs w:val="28"/>
        </w:rPr>
        <w:t xml:space="preserve">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F46" w:rsidRPr="00C4489D" w:rsidRDefault="008E7F4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E76" w:rsidRPr="008B760B" w:rsidRDefault="00D92E7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2E76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2022-08-30T06:40:00Z</dcterms:created>
  <dcterms:modified xsi:type="dcterms:W3CDTF">2022-08-30T06:41:00Z</dcterms:modified>
</cp:coreProperties>
</file>