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72E18" w:rsidRPr="000200B1" w:rsidRDefault="00372E18" w:rsidP="00372E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200B1">
        <w:rPr>
          <w:rFonts w:ascii="Times New Roman" w:hAnsi="Times New Roman" w:cs="Times New Roman"/>
          <w:b/>
          <w:sz w:val="28"/>
          <w:szCs w:val="28"/>
        </w:rPr>
        <w:t>Взаимодействие Управления Росреестра по Волго</w:t>
      </w:r>
      <w:r>
        <w:rPr>
          <w:rFonts w:ascii="Times New Roman" w:hAnsi="Times New Roman" w:cs="Times New Roman"/>
          <w:b/>
          <w:sz w:val="28"/>
          <w:szCs w:val="28"/>
        </w:rPr>
        <w:t>градской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области с нотариусами сводит процент приостановлений регистрации прав к нулю</w:t>
      </w:r>
    </w:p>
    <w:bookmarkEnd w:id="0"/>
    <w:p w:rsidR="00372E18" w:rsidRDefault="00372E18" w:rsidP="00372E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2E18" w:rsidRPr="00581752" w:rsidRDefault="00372E18" w:rsidP="00372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2022 года Управление Росреестра по Волгоградской области осуществило 67 490 учетно-регистрационных действий на основании нотариально удостоверенных документов, иных совершенных нотариусом нотариальных действий по документам, представленным нотариусами и их </w:t>
      </w:r>
      <w:r w:rsidRPr="00581752">
        <w:rPr>
          <w:rFonts w:ascii="Times New Roman" w:hAnsi="Times New Roman" w:cs="Times New Roman"/>
          <w:sz w:val="28"/>
          <w:szCs w:val="28"/>
        </w:rPr>
        <w:t>уполномоченны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81752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817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Взаимодействие Управления с нотариусами при оказании услуг по государственной регистрации пр</w:t>
      </w:r>
      <w:r>
        <w:rPr>
          <w:rFonts w:ascii="Times New Roman" w:hAnsi="Times New Roman" w:cs="Times New Roman"/>
          <w:sz w:val="28"/>
          <w:szCs w:val="28"/>
        </w:rPr>
        <w:t>ав осуществляется исключительно в </w:t>
      </w:r>
      <w:r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виде.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372E18" w:rsidRPr="00372E18" w:rsidRDefault="00372E18" w:rsidP="00372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52">
        <w:rPr>
          <w:rFonts w:ascii="Times New Roman" w:hAnsi="Times New Roman" w:cs="Times New Roman"/>
          <w:sz w:val="28"/>
          <w:szCs w:val="28"/>
        </w:rPr>
        <w:t xml:space="preserve">Статьей 16 Федерального закона от 13.07.2015 № 218-ФЗ «О государственной регистрации недвижимости» установлены сокращенные сроки осуществления учетно-регистрационных действий по документам, поступившим в электронной форме в орган регистрации на основании нотариально удостоверенной сделки, свидетельства о праве на наследство, свидетельства о праве собственности на долю в общем имуществе супругов.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E18">
        <w:rPr>
          <w:rFonts w:ascii="Times New Roman" w:hAnsi="Times New Roman" w:cs="Times New Roman"/>
          <w:sz w:val="28"/>
          <w:szCs w:val="28"/>
          <w:u w:val="single"/>
        </w:rPr>
        <w:t>Государственными регистраторами прав Управления решения по указанной категории заявлений принимается в срок менее одного рабочего дня.</w:t>
      </w:r>
      <w:r w:rsidRPr="00372E18">
        <w:rPr>
          <w:rFonts w:ascii="Times New Roman" w:hAnsi="Times New Roman" w:cs="Times New Roman"/>
          <w:sz w:val="28"/>
          <w:szCs w:val="28"/>
          <w:u w:val="single"/>
        </w:rPr>
        <w:br/>
      </w:r>
    </w:p>
    <w:p w:rsidR="00372E18" w:rsidRDefault="00372E18" w:rsidP="00372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52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>
        <w:rPr>
          <w:rFonts w:ascii="Times New Roman" w:hAnsi="Times New Roman" w:cs="Times New Roman"/>
          <w:sz w:val="28"/>
          <w:szCs w:val="28"/>
        </w:rPr>
        <w:t>законодателем ограничены пределы правовой экспертизы нотариальных документов. П</w:t>
      </w:r>
      <w:r w:rsidRPr="00581752">
        <w:rPr>
          <w:rFonts w:ascii="Times New Roman" w:hAnsi="Times New Roman" w:cs="Times New Roman"/>
          <w:sz w:val="28"/>
          <w:szCs w:val="28"/>
        </w:rPr>
        <w:t xml:space="preserve">ри осуществлении государственной регистрации прав на недвижимое имущество на основании нотариально удостоверенной сделки, законность такого нотариального документа государственными регистраторами прав не </w:t>
      </w:r>
      <w:r>
        <w:rPr>
          <w:rFonts w:ascii="Times New Roman" w:hAnsi="Times New Roman" w:cs="Times New Roman"/>
          <w:sz w:val="28"/>
          <w:szCs w:val="28"/>
        </w:rPr>
        <w:t>проверяется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E18" w:rsidRPr="00581752" w:rsidRDefault="00372E18" w:rsidP="00372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E18" w:rsidRDefault="00372E18" w:rsidP="00372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Нотариус Волгоградской области </w:t>
      </w:r>
      <w:r w:rsidRPr="00372E18">
        <w:rPr>
          <w:rFonts w:ascii="Times New Roman" w:hAnsi="Times New Roman" w:cs="Times New Roman"/>
          <w:b/>
          <w:sz w:val="28"/>
          <w:szCs w:val="28"/>
        </w:rPr>
        <w:t xml:space="preserve">Наталия Клейн </w:t>
      </w:r>
      <w:r w:rsidRPr="00581752">
        <w:rPr>
          <w:rFonts w:ascii="Times New Roman" w:hAnsi="Times New Roman" w:cs="Times New Roman"/>
          <w:sz w:val="28"/>
          <w:szCs w:val="28"/>
        </w:rPr>
        <w:t xml:space="preserve">отмечает, </w:t>
      </w:r>
      <w:r w:rsidRPr="00372E18">
        <w:rPr>
          <w:rFonts w:ascii="Times New Roman" w:hAnsi="Times New Roman" w:cs="Times New Roman"/>
          <w:i/>
          <w:sz w:val="28"/>
          <w:szCs w:val="28"/>
        </w:rPr>
        <w:t>что участие нотариуса в сделках с недвижимостью служит гарантом безопасности и законности прав участников сделок, поскольку при совершении подобных сделок нотариус не только проверяет юридическую сторону сделки, но и проверяет полномочия и правоспособность лиц, участвующих в сделке.</w:t>
      </w:r>
      <w:r w:rsidRPr="00020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E18" w:rsidRDefault="00372E18" w:rsidP="00372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E18" w:rsidRDefault="00372E18" w:rsidP="00372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высокому уровню взаимодействия и качеству подготовки нотариусами документов д</w:t>
      </w:r>
      <w:r w:rsidRPr="00581752">
        <w:rPr>
          <w:rFonts w:ascii="Times New Roman" w:hAnsi="Times New Roman" w:cs="Times New Roman"/>
          <w:sz w:val="28"/>
          <w:szCs w:val="28"/>
        </w:rPr>
        <w:t xml:space="preserve">оля принятых решений о приостановлении </w:t>
      </w:r>
      <w:r w:rsidRPr="00581752">
        <w:rPr>
          <w:rFonts w:ascii="Times New Roman" w:hAnsi="Times New Roman" w:cs="Times New Roman"/>
          <w:sz w:val="28"/>
          <w:szCs w:val="28"/>
        </w:rPr>
        <w:lastRenderedPageBreak/>
        <w:t>осуществления государственной регистрации прав по документам, представленным нотариусами стремится к нулю.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в целях плодотворного сотрудничества назначены государственные регистраторы прав, ответственные за </w:t>
      </w:r>
      <w:r w:rsidRPr="00E8127E">
        <w:rPr>
          <w:rFonts w:ascii="Times New Roman" w:hAnsi="Times New Roman" w:cs="Times New Roman"/>
          <w:sz w:val="28"/>
          <w:szCs w:val="28"/>
        </w:rPr>
        <w:t>взаимодействие с нотари</w:t>
      </w:r>
      <w:r>
        <w:rPr>
          <w:rFonts w:ascii="Times New Roman" w:hAnsi="Times New Roman" w:cs="Times New Roman"/>
          <w:sz w:val="28"/>
          <w:szCs w:val="28"/>
        </w:rPr>
        <w:t xml:space="preserve">усами </w:t>
      </w:r>
      <w:r w:rsidRPr="00E8127E">
        <w:rPr>
          <w:rFonts w:ascii="Times New Roman" w:hAnsi="Times New Roman" w:cs="Times New Roman"/>
          <w:sz w:val="28"/>
          <w:szCs w:val="28"/>
        </w:rPr>
        <w:t>Волгоградской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E18" w:rsidRPr="00B1711F" w:rsidRDefault="00372E18" w:rsidP="00372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E18" w:rsidRDefault="00372E18" w:rsidP="00372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электронного взаимодействия между Управлением и нотариатом достигаются высокие показатели в рамках государственной программы </w:t>
      </w:r>
      <w:r w:rsidRPr="00FB102E">
        <w:rPr>
          <w:rFonts w:ascii="Times New Roman" w:hAnsi="Times New Roman" w:cs="Times New Roman"/>
          <w:sz w:val="28"/>
          <w:szCs w:val="28"/>
        </w:rPr>
        <w:t xml:space="preserve">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372E18">
        <w:rPr>
          <w:rFonts w:ascii="Times New Roman" w:hAnsi="Times New Roman" w:cs="Times New Roman"/>
          <w:b/>
          <w:sz w:val="28"/>
          <w:szCs w:val="28"/>
        </w:rPr>
        <w:t>«Национальная система пространственных данных»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FB102E">
        <w:rPr>
          <w:rFonts w:ascii="Times New Roman" w:hAnsi="Times New Roman" w:cs="Times New Roman"/>
          <w:sz w:val="28"/>
          <w:szCs w:val="28"/>
        </w:rPr>
        <w:t>сфере государственного кадастрового учета и (или) государственной регистрации прав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0A1" w:rsidRPr="00B225A2" w:rsidRDefault="001170A1" w:rsidP="00117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C02" w:rsidRPr="008B760B" w:rsidRDefault="00783C02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90431"/>
    <w:rsid w:val="00396077"/>
    <w:rsid w:val="003A35A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7756"/>
    <w:rsid w:val="007C7F14"/>
    <w:rsid w:val="007D0B6D"/>
    <w:rsid w:val="007D1172"/>
    <w:rsid w:val="007D6902"/>
    <w:rsid w:val="007D7F5A"/>
    <w:rsid w:val="007E0259"/>
    <w:rsid w:val="0081611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325F4"/>
    <w:rsid w:val="00A36083"/>
    <w:rsid w:val="00A42FC1"/>
    <w:rsid w:val="00A43B8A"/>
    <w:rsid w:val="00A518A2"/>
    <w:rsid w:val="00A6364E"/>
    <w:rsid w:val="00A83876"/>
    <w:rsid w:val="00AA039F"/>
    <w:rsid w:val="00AA3AA4"/>
    <w:rsid w:val="00AA62EB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BD4CB9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73B37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835D4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2022-09-19T07:43:00Z</dcterms:created>
  <dcterms:modified xsi:type="dcterms:W3CDTF">2022-09-19T07:43:00Z</dcterms:modified>
</cp:coreProperties>
</file>