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before="60" w:after="75"/>
        <w:ind w:left="120"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Волгоградский Росреестр ответил на самые актуальные вопросы жителей региона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cs="Times New Roman" w:ascii="Times New Roman" w:hAnsi="Times New Roman"/>
          <w:color w:val="292C2F"/>
          <w:sz w:val="28"/>
          <w:szCs w:val="28"/>
        </w:rPr>
        <w:t xml:space="preserve"> Требуется ли предварительно утверждать проект межевания территории в целях образования земельных участков, занятых гаражами, в рамках комплексных кадастровых работ?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Ответ:</w:t>
      </w:r>
      <w:r>
        <w:rPr>
          <w:rFonts w:cs="Times New Roman" w:ascii="Times New Roman" w:hAnsi="Times New Roman"/>
          <w:color w:val="292C2F"/>
          <w:sz w:val="28"/>
          <w:szCs w:val="28"/>
        </w:rPr>
        <w:t xml:space="preserve"> Выполнение комплексных кадастровых работ осуществляется в общем порядке, установленном главой 4.1 Федерального закона от 24 июля 2007 г. № 221-ФЗ «О кадастровой деятельности», поэтому образование земельных участков, занятых гаражами граждан, должно быть предусмотрено проектом межевания территории.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При отсутствии утвержденного проекта межевания территории и отсутствии возможности образования таких участков в ходе комплексных кадастровых работ, образование таких земельных участков может быть обеспечено путем выполнения кадастровых работ на основании утвержденной схемы расположения земельных участков на кадастровом плане территории.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Footnote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Вопрос: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Как внести изменения в ЕГРН в части указания местоположения жилого дома в границах земельного участка, на котором он находится?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  <w:r>
        <w:rPr>
          <w:rFonts w:cs="Times New Roman" w:ascii="Times New Roman" w:hAnsi="Times New Roman"/>
          <w:color w:val="292C2F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Для того, чтобы внести изменения в Единый государственный реестр недвижимости, необходимо обратиться к кадастровому инженеру с целью проведения кадастровых работ по установлению местоположения здания в границах земельного участка. Так как местоположение здания является основной характеристикой объекта недвижимости, то внесение изменений в ЕГРН осуществляется по заявлению об учете изменений объекта недвижимости, которое подает правообладатель, с приложением подготовленного кадастровым инженером технического плана здания.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Application>LibreOffice/7.5.6.2$Linux_X86_64 LibreOffice_project/50$Build-2</Application>
  <AppVersion>15.0000</AppVersion>
  <Pages>1</Pages>
  <Words>219</Words>
  <Characters>1645</Characters>
  <CharactersWithSpaces>1860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2025-04-30T12:17:00Z</cp:lastPrinted>
  <dcterms:modified xsi:type="dcterms:W3CDTF">2025-09-25T14:45:33Z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