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Волгоградский Росреестр вновь ответил на актуальные вопросы жителей региона</w:t>
      </w:r>
    </w:p>
    <w:p>
      <w:pPr>
        <w:pStyle w:val="Normal"/>
        <w:pBdr/>
        <w:spacing w:lineRule="auto" w:line="240" w:before="0" w:after="0"/>
        <w:ind w:left="120"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 в формате «Вопрос-ответ» Управление Росреестра </w:t>
        <w:br/>
        <w:t>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bCs/>
          <w:color w:val="000000"/>
          <w:sz w:val="28"/>
          <w:szCs w:val="28"/>
          <w:lang w:eastAsia="ru-RU"/>
        </w:rPr>
      </w:pPr>
      <w:r>
        <w:rPr>
          <w:rFonts w:cs="Tinos" w:ascii="Tinos" w:hAnsi="Tinos"/>
          <w:b/>
          <w:bCs/>
          <w:color w:val="000000"/>
          <w:sz w:val="28"/>
          <w:szCs w:val="28"/>
          <w:lang w:eastAsia="ru-RU"/>
        </w:rPr>
        <w:t>Вопрос</w:t>
      </w:r>
      <w:r>
        <w:rPr>
          <w:rFonts w:cs="Tinos" w:ascii="Tinos" w:hAnsi="Tinos"/>
          <w:bCs/>
          <w:color w:val="000000"/>
          <w:sz w:val="28"/>
          <w:szCs w:val="28"/>
          <w:lang w:eastAsia="ru-RU"/>
        </w:rPr>
        <w:t>: Возможно ли зарегистрировать право собственности на квартиру на основании решения суда в электронном виде? Достаточно ли будет в данном случае к заявлению, представленному в электронном виде, приложить скан-копию решения суда?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b/>
          <w:color w:val="000000"/>
          <w:sz w:val="28"/>
          <w:szCs w:val="28"/>
        </w:rPr>
        <w:t>Ответ</w:t>
      </w:r>
      <w:r>
        <w:rPr>
          <w:rFonts w:cs="Tinos" w:ascii="Tinos" w:hAnsi="Tinos"/>
          <w:color w:val="000000"/>
          <w:sz w:val="28"/>
          <w:szCs w:val="28"/>
        </w:rPr>
        <w:t>: Нет, не достаточно.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nos"/>
          <w:bCs/>
          <w:color w:val="000000"/>
          <w:sz w:val="28"/>
          <w:szCs w:val="28"/>
          <w:shd w:fill="FFFFFF" w:val="clear"/>
        </w:rPr>
      </w:pPr>
      <w:r>
        <w:rPr>
          <w:rFonts w:eastAsia="Calibri" w:cs="Tinos" w:ascii="Tinos" w:hAnsi="Tinos"/>
          <w:bCs/>
          <w:color w:val="000000"/>
          <w:sz w:val="28"/>
          <w:szCs w:val="28"/>
          <w:shd w:fill="FFFFFF" w:val="clear"/>
        </w:rPr>
        <w:t xml:space="preserve">Согласно части 9 ст. 21 </w:t>
      </w:r>
      <w:r>
        <w:rPr>
          <w:rFonts w:eastAsia="Tinos" w:cs="Tinos" w:ascii="Tinos" w:hAnsi="Tinos"/>
          <w:color w:val="000000"/>
          <w:sz w:val="28"/>
          <w:szCs w:val="28"/>
        </w:rPr>
        <w:t xml:space="preserve">Федерального закона от 13 июля 2015 №218-ФЗ «О государственной регистрации недвижимости» </w:t>
      </w:r>
      <w:r>
        <w:rPr>
          <w:rFonts w:eastAsia="Calibri" w:cs="Tinos" w:ascii="Tinos" w:hAnsi="Tinos"/>
          <w:bCs/>
          <w:color w:val="000000"/>
          <w:sz w:val="28"/>
          <w:szCs w:val="28"/>
          <w:shd w:fill="FFFFFF" w:val="clear"/>
        </w:rPr>
        <w:t xml:space="preserve">документы, необходимые для осуществления государственного кадастрового учета и (или) государственной регистрации прав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eastAsia="Times New Roman" w:cs="Tinos" w:ascii="Tinos" w:hAnsi="Tinos"/>
          <w:bCs/>
          <w:color w:val="000000"/>
          <w:sz w:val="28"/>
          <w:szCs w:val="28"/>
          <w:shd w:fill="FFFFFF" w:val="clear"/>
        </w:rPr>
        <w:t>На основании изложенного, в целях осуществления государственной регистрации права собственности на объект недвижимости на основании решения суда, Вам необходимо представить решение суда в виде электронного документа, подписанного усиленной квалифицированной электронной подписью судьи в соответствии с законодательством Российской Федерации, либо представить данное решение суда в соответствии с частью 1 статьи 18 Закона о недвижимости в форме документа на бумажном носителе - посредством личного обращения в публично-правовую компанию, указанную в части 1 статьи 3.1 Закона о недвижимости, в многофункциональный центр (данная услуга доступна только для физических лиц).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Какой срок проведения обязательного профилактического визита и можно ли отказаться от его проведения?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nos" w:cs="Tinos" w:ascii="Times New Roman" w:hAnsi="Times New Roman"/>
          <w:b/>
          <w:bCs/>
          <w:sz w:val="28"/>
          <w:szCs w:val="28"/>
        </w:rPr>
        <w:t xml:space="preserve">Ответ: </w:t>
      </w:r>
      <w:r>
        <w:rPr>
          <w:rFonts w:eastAsia="Tinos" w:cs="Tinos"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начала. Срок проведения обязательного профилактического визита не может превышать десять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firstLine="709"/>
        <w:jc w:val="both"/>
        <w:rPr/>
      </w:pPr>
      <w:r>
        <w:rPr>
          <w:b/>
          <w:sz w:val="28"/>
          <w:szCs w:val="28"/>
        </w:rPr>
        <w:t xml:space="preserve">Вопрос: </w:t>
      </w:r>
      <w:r>
        <w:rPr>
          <w:sz w:val="28"/>
          <w:szCs w:val="28"/>
        </w:rPr>
        <w:t>Что такое УКЭП?</w:t>
      </w:r>
    </w:p>
    <w:p>
      <w:pPr>
        <w:pStyle w:val="Standard"/>
        <w:ind w:firstLine="709"/>
        <w:jc w:val="both"/>
        <w:rPr/>
      </w:pPr>
      <w:r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УКЭП – усиленная квалифицированная электронная подпись, которая заменяет обычную подпись, если процедура происходит онлайн. Это специальный файл, где шифруют информацию о владельце подписи. Он хранится на флешке или в облаке, а в подтверждение того, что человек получил УКЭП, ему выдают сертификат.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наиболее защищённый вид электронной подписи, который практически невозможно подделать. Специальный шифр выдают только при проверке личности в удостоверяющих центрах. Если хотите использовать эту подпись для электронной регистрации сделки с недвижимостью, получить её можно в удостоверяющем центре от Росреестра.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Application>LibreOffice/7.5.6.2$Linux_X86_64 LibreOffice_project/50$Build-2</Application>
  <AppVersion>15.0000</AppVersion>
  <Pages>2</Pages>
  <Words>371</Words>
  <Characters>2622</Characters>
  <CharactersWithSpaces>2980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2026-02-24T10:54:28Z</cp:lastPrinted>
  <dcterms:modified xsi:type="dcterms:W3CDTF">2026-02-10T14:47:00Z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