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br/>
        <w:t>Сотрудники Волгоградского Росреестра поздравили жён участников специальной военной операции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преддверии Международного женского дня сотрудники Управления Росреестра по Волгоградской области совместно с Молодёжным советом Управления поздравили жён участников специальной военной операции.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адрес женщин прозвучали искренние слова благодарности за их силу духа, терпение и поддержку своих семей. В тёплой и душевной атмосфере участницам встречи были вручены цветы и памятные подарки.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Поддержка семей военнослужащих является важным направлением общественной деятельности ведомства и выражением уважения к тем, кто ежедневно проявляет стойкость и веру в своих близких.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Мероприятие стало символом внимания, заботы и признательности женщинам, которые остаются надёжной опорой для своих семей.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Application>LibreOffice/7.5.6.2$Linux_X86_64 LibreOffice_project/50$Build-2</Application>
  <AppVersion>15.0000</AppVersion>
  <Pages>1</Pages>
  <Words>114</Words>
  <Characters>835</Characters>
  <CharactersWithSpaces>940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2026-03-10T09:22:50Z</cp:lastPrinted>
  <dcterms:modified xsi:type="dcterms:W3CDTF">2026-03-06T11:07:00Z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