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3307E9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7E9" w:rsidRDefault="003307E9" w:rsidP="003307E9">
      <w:pPr>
        <w:jc w:val="center"/>
      </w:pPr>
      <w:r>
        <w:rPr>
          <w:sz w:val="28"/>
          <w:szCs w:val="28"/>
        </w:rPr>
        <w:t xml:space="preserve">Статья: «Особенности  регистрации договора участия в долевом строительстве» </w:t>
      </w:r>
    </w:p>
    <w:p w:rsidR="003307E9" w:rsidRDefault="003307E9" w:rsidP="003307E9">
      <w:pPr>
        <w:jc w:val="center"/>
        <w:rPr>
          <w:sz w:val="28"/>
          <w:szCs w:val="28"/>
        </w:rPr>
      </w:pPr>
    </w:p>
    <w:p w:rsidR="003307E9" w:rsidRDefault="003307E9" w:rsidP="003307E9">
      <w:pPr>
        <w:jc w:val="both"/>
      </w:pPr>
      <w:r>
        <w:tab/>
      </w:r>
      <w:r>
        <w:tab/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Государственная регистрация договора участия в долевом строительстве регулируется ст. 48 Федерального закона от 13.07.2015 N 218- "О государственной регистрации недвижимости" и  Федеральным законом от 30.12.2004 N 214-ФЗ (ред. от 01.07.2021)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Государственная регистрация договора участия в долевом строительстве осуществляется на основании заявления сторон договора (застройщика, участника долевого строительства).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Для государственной регистрации договора участия в долевом строительстве, заключенного застройщиком с первым участником долевого строительства многоквартирного дома и (или) иного объекта недвижимости, наряду с документами, предусмотренными настоящим Федеральным законом для государственной регистрации договора участия в долевом строительстве, необходимы: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1) разрешение на строительство. 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2) план создаваемого многоквартирного дома, иного объекта недвижимости с указанием его местоположения, количества находящихся в составе создаваемого многоквартирного дома, иного объекта недвижимости жилых и нежилых помещений, машино-мест, планируемой площади каждого из указанных помещений и машино-мест;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3) проектная декларация,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строительства;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4) заключенный в соответствии с Федеральным </w:t>
      </w:r>
      <w:hyperlink r:id="rId8" w:history="1">
        <w:r w:rsidRPr="003307E9">
          <w:rPr>
            <w:color w:val="0000FF"/>
            <w:sz w:val="22"/>
            <w:szCs w:val="22"/>
          </w:rPr>
          <w:t>законом</w:t>
        </w:r>
      </w:hyperlink>
      <w:r w:rsidRPr="003307E9">
        <w:rPr>
          <w:sz w:val="22"/>
          <w:szCs w:val="22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 поручительства по обязательствам застройщика, размер уставного капитала которого не соответствует требованиям Федерального </w:t>
      </w:r>
      <w:hyperlink r:id="rId9" w:history="1">
        <w:r w:rsidRPr="003307E9">
          <w:rPr>
            <w:color w:val="0000FF"/>
            <w:sz w:val="22"/>
            <w:szCs w:val="22"/>
          </w:rPr>
          <w:t>закона</w:t>
        </w:r>
      </w:hyperlink>
      <w:r w:rsidRPr="003307E9">
        <w:rPr>
          <w:sz w:val="22"/>
          <w:szCs w:val="22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договорам участия в долевом строительстве многоквартирного дома;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5)списки граждан, имеющих право на приобретение стандартного жилья, которое построено или строится на земельных участках единого института развития в жилищной сфере или на земельных участках, государственная собственность на которые не разграничена, которыми единый институт развития в жилищной сфере распоряжается по поручению федерального органа исполнительной власти, осуществляющего функции по управлению федеральным имуществом, и которые переданы в безвозмездное пользование либо аренду для строительства стандартного жилья, в том числе для их комплексного освоения в целях строительства такого жилья, либо аренду для строительства в минимально требуемом объеме стандартного жилья, в том числе для их комплексного освоения в целях строительства в минимально требуемом объеме стандартного жилья и иного жилищного строительства, в порядке и на условиях.</w:t>
      </w:r>
    </w:p>
    <w:p w:rsidR="003307E9" w:rsidRPr="003307E9" w:rsidRDefault="003307E9" w:rsidP="003307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 </w:t>
      </w:r>
      <w:r w:rsidRPr="003307E9">
        <w:rPr>
          <w:sz w:val="22"/>
          <w:szCs w:val="22"/>
        </w:rPr>
        <w:tab/>
        <w:t xml:space="preserve">6) предусмотренное </w:t>
      </w:r>
      <w:hyperlink r:id="rId10" w:history="1">
        <w:r w:rsidRPr="003307E9">
          <w:rPr>
            <w:color w:val="0000FF"/>
            <w:sz w:val="22"/>
            <w:szCs w:val="22"/>
          </w:rPr>
          <w:t>пунктом 2 части 6 статьи 13</w:t>
        </w:r>
      </w:hyperlink>
      <w:r w:rsidRPr="003307E9">
        <w:rPr>
          <w:sz w:val="22"/>
          <w:szCs w:val="22"/>
        </w:rP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согласие залогодержателя, если до заключения застройщиком договора с первым </w:t>
      </w:r>
      <w:r w:rsidRPr="003307E9">
        <w:rPr>
          <w:sz w:val="22"/>
          <w:szCs w:val="22"/>
        </w:rPr>
        <w:lastRenderedPageBreak/>
        <w:t>участником долевого строительства земельный участок, на котором осуществляется строительство, права на него были переданы в залог в качестве обеспечения обязательств застройщика по целевому кредиту на строительство (создание) многоквартирного дома и (или) иного объекта недвижимости, в состав которых входят объекты долевого строительства.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Для государственной регистрации второго и последующих договоров участия в долевом строительстве многоквартирного дома и (или) иного объекта недвижимости наряду с документами, необходимыми для государственной регистрации договора участия в долевом строительстве, предусмотренными настоящим Федеральным законом, за исключением документов, указанных в </w:t>
      </w:r>
      <w:hyperlink r:id="rId11" w:history="1">
        <w:r w:rsidRPr="003307E9">
          <w:rPr>
            <w:color w:val="0000FF"/>
            <w:sz w:val="22"/>
            <w:szCs w:val="22"/>
          </w:rPr>
          <w:t>пунктах 1</w:t>
        </w:r>
      </w:hyperlink>
      <w:r w:rsidRPr="003307E9">
        <w:rPr>
          <w:sz w:val="22"/>
          <w:szCs w:val="22"/>
        </w:rPr>
        <w:t xml:space="preserve"> - </w:t>
      </w:r>
      <w:hyperlink r:id="rId12" w:history="1">
        <w:r w:rsidRPr="003307E9">
          <w:rPr>
            <w:color w:val="0000FF"/>
            <w:sz w:val="22"/>
            <w:szCs w:val="22"/>
          </w:rPr>
          <w:t>3</w:t>
        </w:r>
      </w:hyperlink>
      <w:r w:rsidRPr="003307E9">
        <w:rPr>
          <w:sz w:val="22"/>
          <w:szCs w:val="22"/>
        </w:rPr>
        <w:t xml:space="preserve">, </w:t>
      </w:r>
      <w:hyperlink r:id="rId13" w:history="1">
        <w:r w:rsidRPr="003307E9">
          <w:rPr>
            <w:color w:val="0000FF"/>
            <w:sz w:val="22"/>
            <w:szCs w:val="22"/>
          </w:rPr>
          <w:t>6</w:t>
        </w:r>
      </w:hyperlink>
      <w:r w:rsidRPr="003307E9">
        <w:rPr>
          <w:sz w:val="22"/>
          <w:szCs w:val="22"/>
        </w:rPr>
        <w:t xml:space="preserve"> и </w:t>
      </w:r>
      <w:hyperlink r:id="rId14" w:history="1">
        <w:r w:rsidRPr="003307E9">
          <w:rPr>
            <w:color w:val="0000FF"/>
            <w:sz w:val="22"/>
            <w:szCs w:val="22"/>
          </w:rPr>
          <w:t>7 части 2</w:t>
        </w:r>
      </w:hyperlink>
      <w:r w:rsidRPr="003307E9">
        <w:rPr>
          <w:sz w:val="22"/>
          <w:szCs w:val="22"/>
        </w:rPr>
        <w:t xml:space="preserve"> настоящей статьи, застройщик также обязан представлять предусмотренное Федеральным </w:t>
      </w:r>
      <w:hyperlink r:id="rId15" w:history="1">
        <w:r w:rsidRPr="003307E9">
          <w:rPr>
            <w:color w:val="0000FF"/>
            <w:sz w:val="22"/>
            <w:szCs w:val="22"/>
          </w:rPr>
          <w:t>законом</w:t>
        </w:r>
      </w:hyperlink>
      <w:r w:rsidRPr="003307E9">
        <w:rPr>
          <w:sz w:val="22"/>
          <w:szCs w:val="22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согласие залогодержателя на прекращение права залога на объекты долевого строительства, если соответствующее согласие выдано в отношении каждого объекта долевого строительства. 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В целях привлечения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эскроу все участники долевого строительства в отношении многоквартирного дома и (или) иного объекта недвижимости вносят денежные средства в счет уплаты цены договоров участия в долевом строительстве на счета эскроу, открытые в уполномоченном банке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сведения: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1) о банке,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договора;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 xml:space="preserve">2) о поручителе (сопоручителях), заключившем договор поручительства по обязательствам застройщика, размер уставного капитала которого не соответствует требованиям Федерального </w:t>
      </w:r>
      <w:hyperlink r:id="rId16" w:history="1">
        <w:r w:rsidRPr="003307E9">
          <w:rPr>
            <w:color w:val="0000FF"/>
            <w:sz w:val="22"/>
            <w:szCs w:val="22"/>
          </w:rPr>
          <w:t>закона</w:t>
        </w:r>
      </w:hyperlink>
      <w:r w:rsidRPr="003307E9">
        <w:rPr>
          <w:sz w:val="22"/>
          <w:szCs w:val="22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договорам участия в долевом строительстве многоквартирного дома.</w:t>
      </w:r>
    </w:p>
    <w:p w:rsidR="003307E9" w:rsidRPr="003307E9" w:rsidRDefault="003307E9" w:rsidP="003307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7E9">
        <w:rPr>
          <w:sz w:val="22"/>
          <w:szCs w:val="22"/>
        </w:rPr>
        <w:t>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документов, подтверждающих расторжение или прекращение договора. В случае, если сторона договора участия в долевом строительстве в одностороннем порядке отказалась от исполнения договора,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отправке, а при расторжении договора в судебном порядке - копия вступившего в законную силу решения суда о расторжении договора, заверенная в установленном порядке судом, вынесшим решение.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почты, указанному в договоре. При отсутствии в договоре адреса электронной почты уведомление направляется в письменной форме посредством почтового отправления.</w:t>
      </w:r>
    </w:p>
    <w:p w:rsidR="003307E9" w:rsidRPr="003307E9" w:rsidRDefault="003307E9" w:rsidP="003307E9">
      <w:pPr>
        <w:autoSpaceDE w:val="0"/>
        <w:ind w:firstLine="708"/>
        <w:jc w:val="both"/>
        <w:rPr>
          <w:sz w:val="22"/>
          <w:szCs w:val="22"/>
        </w:rPr>
      </w:pPr>
    </w:p>
    <w:p w:rsidR="003307E9" w:rsidRPr="003307E9" w:rsidRDefault="003307E9" w:rsidP="003307E9">
      <w:pPr>
        <w:ind w:firstLine="708"/>
        <w:jc w:val="both"/>
        <w:rPr>
          <w:sz w:val="22"/>
          <w:szCs w:val="22"/>
        </w:rPr>
      </w:pPr>
    </w:p>
    <w:p w:rsidR="003307E9" w:rsidRPr="003307E9" w:rsidRDefault="003307E9" w:rsidP="003307E9">
      <w:pPr>
        <w:autoSpaceDE w:val="0"/>
        <w:jc w:val="right"/>
        <w:rPr>
          <w:sz w:val="22"/>
          <w:szCs w:val="22"/>
        </w:rPr>
      </w:pPr>
      <w:r w:rsidRPr="003307E9">
        <w:rPr>
          <w:sz w:val="22"/>
          <w:szCs w:val="22"/>
        </w:rPr>
        <w:t xml:space="preserve">                                                                                                              межмуниципальный отдел</w:t>
      </w:r>
    </w:p>
    <w:p w:rsidR="003307E9" w:rsidRDefault="003307E9" w:rsidP="003307E9">
      <w:pPr>
        <w:jc w:val="right"/>
        <w:rPr>
          <w:sz w:val="22"/>
          <w:szCs w:val="22"/>
        </w:rPr>
      </w:pPr>
      <w:r w:rsidRPr="003307E9">
        <w:rPr>
          <w:sz w:val="22"/>
          <w:szCs w:val="22"/>
        </w:rPr>
        <w:t xml:space="preserve">                                                                                по городу Волжскому, Ленинскому </w:t>
      </w:r>
    </w:p>
    <w:p w:rsidR="003307E9" w:rsidRPr="003307E9" w:rsidRDefault="003307E9" w:rsidP="003307E9">
      <w:pPr>
        <w:jc w:val="right"/>
        <w:rPr>
          <w:sz w:val="22"/>
          <w:szCs w:val="22"/>
        </w:rPr>
      </w:pPr>
      <w:r w:rsidRPr="003307E9">
        <w:rPr>
          <w:sz w:val="22"/>
          <w:szCs w:val="22"/>
        </w:rPr>
        <w:t xml:space="preserve"> и Среднеахтубинскому районам</w:t>
      </w:r>
    </w:p>
    <w:p w:rsidR="001635D8" w:rsidRDefault="003307E9" w:rsidP="003307E9">
      <w:pPr>
        <w:jc w:val="both"/>
        <w:rPr>
          <w:sz w:val="28"/>
          <w:szCs w:val="28"/>
        </w:rPr>
      </w:pPr>
      <w:r w:rsidRPr="003307E9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</w:t>
      </w:r>
      <w:r w:rsidRPr="003307E9">
        <w:rPr>
          <w:sz w:val="22"/>
          <w:szCs w:val="22"/>
        </w:rPr>
        <w:t>Управления Росреестра по Волгоградской области</w:t>
      </w:r>
    </w:p>
    <w:sectPr w:rsidR="001635D8" w:rsidSect="00227937">
      <w:headerReference w:type="even" r:id="rId17"/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6C3" w:rsidRDefault="008F36C3">
      <w:r>
        <w:separator/>
      </w:r>
    </w:p>
  </w:endnote>
  <w:endnote w:type="continuationSeparator" w:id="1">
    <w:p w:rsidR="008F36C3" w:rsidRDefault="008F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6C3" w:rsidRDefault="008F36C3">
      <w:r>
        <w:separator/>
      </w:r>
    </w:p>
  </w:footnote>
  <w:footnote w:type="continuationSeparator" w:id="1">
    <w:p w:rsidR="008F36C3" w:rsidRDefault="008F3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07E9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07E9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36C3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9FDC9EF88F84FE704456CC7948B97D45D71953D198117798B437F3CFAB061BB060328364206FC3543B86D58S4t6G" TargetMode="External"/><Relationship Id="rId13" Type="http://schemas.openxmlformats.org/officeDocument/2006/relationships/hyperlink" Target="consultantplus://offline/ref=307A51B19B2D8CBFB49210FFA70A26164B2BF78CA547992CC83DE781956F75DF85433EE3956A66789950DF21421FF5A4E9BEC36146F529EFn6w3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07A51B19B2D8CBFB49210FFA70A26164B2BF78CA547992CC83DE781956F75DF85433EE79D696D2BCB1FDE7D044DE6A6E9BEC1665AnFw6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6B8EFDCFC4A47B4144265E7864972F7B4ED0D25867907733D79836E83BD02B658566844D2D2A4BC5550917A4LDy0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7A51B19B2D8CBFB49210FFA70A26164B2BF78CA547992CC83DE781956F75DF85433EE1946E6D2BCB1FDE7D044DE6A6E9BEC1665AnFw6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07A51B19B2D8CBFB49210FFA70A26164B2BF989A04E992CC83DE781956F75DF974366EF976C787F9D45897004n4wBG" TargetMode="External"/><Relationship Id="rId10" Type="http://schemas.openxmlformats.org/officeDocument/2006/relationships/hyperlink" Target="consultantplus://offline/ref=6B38BABA4C35E386021DD85C0D1B6FFEE4BAF385004F4302420C889D92292882061633F7BCD4D812F9C85B8B192B0C25CC25743F23936290z1v0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E9FDC9EF88F84FE704456CC7948B97D45D71953D198117798B437F3CFAB061BB060328364206FC3543B86D58S4t6G" TargetMode="External"/><Relationship Id="rId14" Type="http://schemas.openxmlformats.org/officeDocument/2006/relationships/hyperlink" Target="consultantplus://offline/ref=307A51B19B2D8CBFB49210FFA70A26164B2BF78CA547992CC83DE781956F75DF85433EE59260322EDE0E86720154F8A1F0A2C364n5w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2021-07-27T10:49:00Z</dcterms:created>
  <dcterms:modified xsi:type="dcterms:W3CDTF">2021-07-27T10:49:00Z</dcterms:modified>
</cp:coreProperties>
</file>