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Обсуждены вопросы, связанные с контрольной (надзорной) деятельностью с сотрудниками, ответственными за муниципальный контроль</w:t>
      </w:r>
    </w:p>
    <w:p>
      <w:pPr>
        <w:pStyle w:val="12"/>
        <w:spacing w:before="0" w:after="0"/>
        <w:jc w:val="center"/>
        <w:rPr>
          <w:rFonts w:ascii="PT Astra Serif" w:hAnsi="PT Astra Serif" w:eastAsia="PT Astra Serif" w:cs="PT Astra Serif"/>
          <w:b/>
          <w:bCs/>
          <w:color w:val="292C2F"/>
          <w:sz w:val="26"/>
          <w:szCs w:val="26"/>
        </w:rPr>
      </w:pPr>
      <w:r>
        <w:rPr>
          <w:rFonts w:eastAsia="PT Astra Serif" w:cs="PT Astra Serif" w:ascii="PT Astra Serif" w:hAnsi="PT Astra Serif"/>
          <w:b/>
          <w:bCs/>
          <w:color w:val="292C2F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Начальником отдела государственного земельного надзора Управления Росреестра по Волгоградской области </w:t>
      </w:r>
      <w:r>
        <w:rPr>
          <w:rFonts w:ascii="Times New Roman" w:hAnsi="Times New Roman"/>
          <w:b/>
          <w:sz w:val="28"/>
          <w:szCs w:val="28"/>
        </w:rPr>
        <w:t>Вячеславом Грацким</w:t>
      </w:r>
      <w:r>
        <w:rPr>
          <w:rFonts w:ascii="Times New Roman" w:hAnsi="Times New Roman"/>
          <w:sz w:val="28"/>
          <w:szCs w:val="28"/>
        </w:rPr>
        <w:t xml:space="preserve"> принято участие в обучающем семинаре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проведенном комитетом по управлению государственным имуществом Волгоградской области в режиме </w:t>
      </w:r>
      <w:r>
        <w:rPr>
          <w:rFonts w:ascii="Times New Roman" w:hAnsi="Times New Roman"/>
          <w:color w:val="000000"/>
          <w:sz w:val="28"/>
          <w:szCs w:val="28"/>
        </w:rPr>
        <w:t>видеоконференцсвязи</w:t>
      </w:r>
      <w:r>
        <w:rPr>
          <w:rFonts w:ascii="Times New Roman" w:hAnsi="Times New Roman"/>
          <w:sz w:val="28"/>
          <w:szCs w:val="28"/>
        </w:rPr>
        <w:t>, на котором расс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мотрен вопрос повышения компетенции сотрудников, ответственных за проведение муниципального земельного контроля на территории региона.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рабочем совещании обсуждались и прорабатывались вопросы, связанные с практикой реализации положений Федерального закона</w:t>
        <w:br/>
        <w:t>от 31.07.2020 № 248-ФЗ «О государственном контроле (надзоре)</w:t>
        <w:br/>
        <w:t>и муниципальном контроле в Российской Федерации», вопросы, связанные</w:t>
        <w:br/>
        <w:t>с вступлением в силу постановления Правительства Российской Федерации от 10.03.2022 № 336 «Об особенностях организации и осуществления государственного земельного контроля (надзора), муниципального контроля».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«Обеспечение единства правоприменительной практики позволит повысить эффективность осуществления контрольной (надзорной) деятельности на территории Волгоградской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, - отметил начальник отдела государственного земельного надзора Управления </w:t>
      </w:r>
      <w:r>
        <w:rPr>
          <w:rFonts w:ascii="Times New Roman" w:hAnsi="Times New Roman"/>
          <w:b/>
          <w:color w:val="000000"/>
          <w:sz w:val="28"/>
          <w:szCs w:val="28"/>
        </w:rPr>
        <w:t>Вячеслав Грацкий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бычный (веб)1"/>
    <w:qFormat/>
    <w:rsid w:val="008a699f"/>
    <w:pPr>
      <w:widowControl/>
      <w:pBdr/>
      <w:bidi w:val="0"/>
      <w:spacing w:lineRule="auto" w:line="240" w:before="20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Application>LibreOffice/7.5.6.2$Linux_X86_64 LibreOffice_project/50$Build-2</Application>
  <AppVersion>15.0000</AppVersion>
  <Pages>1</Pages>
  <Words>151</Words>
  <Characters>1285</Characters>
  <CharactersWithSpaces>1428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2026-03-16T09:51:19Z</cp:lastPrinted>
  <dcterms:modified xsi:type="dcterms:W3CDTF">2026-03-13T13:47:00Z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