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BA27C1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6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BA27C1" w:rsidRPr="008A60F0" w:rsidRDefault="00BA27C1" w:rsidP="00BA27C1">
      <w:pPr>
        <w:ind w:left="106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8A60F0">
        <w:rPr>
          <w:rFonts w:ascii="Times New Roman" w:hAnsi="Times New Roman"/>
          <w:b/>
          <w:sz w:val="28"/>
          <w:szCs w:val="28"/>
        </w:rPr>
        <w:t>Перспективы взаимодействия с застройщиками в электронном формате обсуждены в Управлении Росреестра</w:t>
      </w:r>
    </w:p>
    <w:bookmarkEnd w:id="0"/>
    <w:p w:rsidR="00BA27C1" w:rsidRPr="000B1088" w:rsidRDefault="00BA27C1" w:rsidP="00BA27C1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A27C1" w:rsidRDefault="00BA27C1" w:rsidP="00BA27C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Управлении Федеральной службы государственной регистрации, кадастра и картографии по Волгоградской области проведена рабочая встреча с представителями застройщиков Волгограда, на которой обсуждены актуальные вопросы представления заявлений о государственной регистрации сделок и прав в электронном виде.</w:t>
      </w:r>
    </w:p>
    <w:p w:rsidR="00BA27C1" w:rsidRDefault="00BA27C1" w:rsidP="00BA27C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встрече присутствовали представители 18 строительных организаций региона: группы компаний «</w:t>
      </w:r>
      <w:proofErr w:type="spellStart"/>
      <w:r>
        <w:rPr>
          <w:rFonts w:ascii="Times New Roman" w:hAnsi="Times New Roman"/>
          <w:sz w:val="28"/>
          <w:szCs w:val="28"/>
        </w:rPr>
        <w:t>Пересвет</w:t>
      </w:r>
      <w:proofErr w:type="spellEnd"/>
      <w:r>
        <w:rPr>
          <w:rFonts w:ascii="Times New Roman" w:hAnsi="Times New Roman"/>
          <w:sz w:val="28"/>
          <w:szCs w:val="28"/>
        </w:rPr>
        <w:t>-Юг», специализированных застройщиков: «</w:t>
      </w:r>
      <w:proofErr w:type="spellStart"/>
      <w:r>
        <w:rPr>
          <w:rFonts w:ascii="Times New Roman" w:hAnsi="Times New Roman"/>
          <w:sz w:val="28"/>
          <w:szCs w:val="28"/>
        </w:rPr>
        <w:t>Синара-Девелопмент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Стройсервис</w:t>
      </w:r>
      <w:proofErr w:type="spellEnd"/>
      <w:r>
        <w:rPr>
          <w:rFonts w:ascii="Times New Roman" w:hAnsi="Times New Roman"/>
          <w:sz w:val="28"/>
          <w:szCs w:val="28"/>
        </w:rPr>
        <w:t>», «Олимп-Н», «</w:t>
      </w:r>
      <w:proofErr w:type="spellStart"/>
      <w:r>
        <w:rPr>
          <w:rFonts w:ascii="Times New Roman" w:hAnsi="Times New Roman"/>
          <w:sz w:val="28"/>
          <w:szCs w:val="28"/>
        </w:rPr>
        <w:t>Астрон</w:t>
      </w:r>
      <w:proofErr w:type="spellEnd"/>
      <w:r>
        <w:rPr>
          <w:rFonts w:ascii="Times New Roman" w:hAnsi="Times New Roman"/>
          <w:sz w:val="28"/>
          <w:szCs w:val="28"/>
        </w:rPr>
        <w:t>», «Домостроительная компания», «</w:t>
      </w:r>
      <w:proofErr w:type="spellStart"/>
      <w:r>
        <w:rPr>
          <w:rFonts w:ascii="Times New Roman" w:hAnsi="Times New Roman"/>
          <w:sz w:val="28"/>
          <w:szCs w:val="28"/>
        </w:rPr>
        <w:t>Центрстрой</w:t>
      </w:r>
      <w:proofErr w:type="spellEnd"/>
      <w:r>
        <w:rPr>
          <w:rFonts w:ascii="Times New Roman" w:hAnsi="Times New Roman"/>
          <w:sz w:val="28"/>
          <w:szCs w:val="28"/>
        </w:rPr>
        <w:t>», «Селигер», «</w:t>
      </w:r>
      <w:proofErr w:type="spellStart"/>
      <w:r>
        <w:rPr>
          <w:rFonts w:ascii="Times New Roman" w:hAnsi="Times New Roman"/>
          <w:sz w:val="28"/>
          <w:szCs w:val="28"/>
        </w:rPr>
        <w:t>Гелион</w:t>
      </w:r>
      <w:proofErr w:type="spellEnd"/>
      <w:r>
        <w:rPr>
          <w:rFonts w:ascii="Times New Roman" w:hAnsi="Times New Roman"/>
          <w:sz w:val="28"/>
          <w:szCs w:val="28"/>
        </w:rPr>
        <w:t>» и ряда других.</w:t>
      </w:r>
    </w:p>
    <w:p w:rsidR="00BA27C1" w:rsidRDefault="00BA27C1" w:rsidP="00BA27C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обсуждаемой темы отмечена всеми участниками совещания. Как прокомментировала в ходе рабочей встречи заместитель руководителя </w:t>
      </w:r>
      <w:r w:rsidRPr="008A60F0">
        <w:rPr>
          <w:rFonts w:ascii="Times New Roman" w:hAnsi="Times New Roman"/>
          <w:b/>
          <w:sz w:val="28"/>
          <w:szCs w:val="28"/>
        </w:rPr>
        <w:t>Татьяна Кривова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A60F0">
        <w:rPr>
          <w:rFonts w:ascii="Times New Roman" w:hAnsi="Times New Roman"/>
          <w:i/>
          <w:sz w:val="28"/>
          <w:szCs w:val="28"/>
        </w:rPr>
        <w:t>получение услуг Росреестра в электронном виде имеет множество преимуществ, в том числе: исключение очередей, возможность получения услуг в любое удобное время, сокращение сроков получения услуг. Важным моментом является тот факт, что услуга предоставляется экстерриториально и будет полезна тем, кто по какой-то причине не может зарегистрировать свое право на недвижимое имущество на месте</w:t>
      </w:r>
      <w:r w:rsidRPr="0046071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A27C1" w:rsidRDefault="00BA27C1" w:rsidP="00BA27C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рабочей встречи представителями Управления Т.Н. Кривовой, М.Д. Арутюновым, М.В. Лебедевым до сведения присутствующих доведены стоящие перед Управлением задачи по достижению целевых показателей обработки документов, поступивших в электронном виде, озвучены новации законодательства в сфере государственной регистрации прав и сделок, обсуждены пути увеличения объема подаваемых застройщиками в электронном виде документов, в том числе вопросы использования электронных сервисов Росреестра.</w:t>
      </w:r>
    </w:p>
    <w:p w:rsidR="00BA27C1" w:rsidRDefault="00BA27C1" w:rsidP="00BA27C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по государственной регистрации прав и сделок, поступивших в электронной форме, в Управлении находится на особом контроле, и в 2022 году будет осуществляться в приоритетном порядке. Также Управление продолжит практику встреч с представителями профессиональных сообществ, </w:t>
      </w:r>
      <w:r>
        <w:rPr>
          <w:rFonts w:ascii="Times New Roman" w:hAnsi="Times New Roman"/>
          <w:sz w:val="28"/>
          <w:szCs w:val="28"/>
        </w:rPr>
        <w:lastRenderedPageBreak/>
        <w:t xml:space="preserve">работающих на рынке недвижимости, с </w:t>
      </w:r>
      <w:r w:rsidRPr="008A60F0">
        <w:rPr>
          <w:rFonts w:ascii="Times New Roman" w:hAnsi="Times New Roman"/>
          <w:sz w:val="28"/>
          <w:szCs w:val="28"/>
          <w:u w:val="single"/>
        </w:rPr>
        <w:t>целью оптимизации взаимодействия и повышения качества предоставляемых государственных услуг</w:t>
      </w:r>
      <w:r>
        <w:rPr>
          <w:rFonts w:ascii="Times New Roman" w:hAnsi="Times New Roman"/>
          <w:sz w:val="28"/>
          <w:szCs w:val="28"/>
        </w:rPr>
        <w:t>.</w:t>
      </w:r>
    </w:p>
    <w:p w:rsidR="00AC5602" w:rsidRDefault="00AC5602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84A" w:rsidRDefault="0037384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A134E"/>
    <w:multiLevelType w:val="hybridMultilevel"/>
    <w:tmpl w:val="9306F7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500E8A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6B5336"/>
    <w:rsid w:val="00723B5D"/>
    <w:rsid w:val="00735B01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20D07"/>
    <w:rsid w:val="00B7422D"/>
    <w:rsid w:val="00BA174C"/>
    <w:rsid w:val="00BA27C1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DF2A21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81AB4"/>
    <w:rsid w:val="00FA5C0C"/>
    <w:rsid w:val="00FA5F26"/>
    <w:rsid w:val="00FC6712"/>
    <w:rsid w:val="00FD79BD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2022-03-10T06:18:00Z</dcterms:created>
  <dcterms:modified xsi:type="dcterms:W3CDTF">2022-03-10T06:18:00Z</dcterms:modified>
</cp:coreProperties>
</file>