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07 октября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11.00 специалисты Суровикинского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 недвижимости и государственный кадастровый учет»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8(84473)2-18-63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08 октября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Урюпинского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соблюдения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8(84442)4-09-28;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«Регистрация прав на недвижимое имущество и сделок с ним»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8(84442)4-21-72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09.30 до 10.30 специалисты межмуниципального отдела по городу Фролово, Фроловскому и Иловлинскому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 недвижимости и государственный кадастровый учет»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8(84465)2-49-00;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12.00 специалисты Дубовского отдела</w:t>
      </w:r>
      <w:r>
        <w:rPr>
          <w:rFonts w:cs="Segoe UI" w:ascii="Segoe UI" w:hAnsi="Segoe UI"/>
          <w:color w:val="333333"/>
          <w:sz w:val="20"/>
          <w:szCs w:val="20"/>
          <w:shd w:fill="EFEFEF" w:val="clea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соблюдения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8(84458)3-31-37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C479-0770-45A1-9D73-E4AF1687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LibreOffice/7.5.6.2$Linux_X86_64 LibreOffice_project/50$Build-2</Application>
  <AppVersion>15.0000</AppVersion>
  <Pages>1</Pages>
  <Words>140</Words>
  <Characters>1011</Characters>
  <CharactersWithSpaces>1142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2021-04-01T13:05:00Z</cp:lastPrinted>
  <dcterms:modified xsi:type="dcterms:W3CDTF">2025-10-06T06:58:00Z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