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98198C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НЕДВИЖИМЫМ ИМУЩЕСТВОМ НЕСОВЕРШЕННОЛЕТНЕГО </w:t>
      </w:r>
    </w:p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198C" w:rsidRPr="008F2D25" w:rsidRDefault="0098198C" w:rsidP="008F0D2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F2D25">
        <w:rPr>
          <w:color w:val="000000"/>
          <w:sz w:val="28"/>
          <w:szCs w:val="28"/>
        </w:rPr>
        <w:t>Дети, независимо от возраста, могут иметь в собственности объекты недвижимости.</w:t>
      </w:r>
      <w:r>
        <w:rPr>
          <w:color w:val="000000"/>
          <w:sz w:val="28"/>
          <w:szCs w:val="28"/>
        </w:rPr>
        <w:t xml:space="preserve"> Однако распоряжение недвижимостью несовершеннолетнего имеет свои особенности.</w:t>
      </w:r>
    </w:p>
    <w:p w:rsidR="0098198C" w:rsidRPr="008F2D25" w:rsidRDefault="0098198C" w:rsidP="008F0D2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4"/>
          <w:szCs w:val="14"/>
        </w:rPr>
      </w:pPr>
      <w:r w:rsidRPr="001A20B3">
        <w:rPr>
          <w:bCs/>
          <w:sz w:val="28"/>
          <w:szCs w:val="28"/>
        </w:rPr>
        <w:t>Сделки, связанные с распоряжением недвижимым имуществом, принадлежащ</w:t>
      </w:r>
      <w:r>
        <w:rPr>
          <w:bCs/>
          <w:sz w:val="28"/>
          <w:szCs w:val="28"/>
        </w:rPr>
        <w:t>им</w:t>
      </w:r>
      <w:r w:rsidRPr="001A20B3">
        <w:rPr>
          <w:bCs/>
          <w:sz w:val="28"/>
          <w:szCs w:val="28"/>
        </w:rPr>
        <w:t xml:space="preserve"> несовершеннолетнему гражданину,</w:t>
      </w:r>
      <w:r>
        <w:rPr>
          <w:bCs/>
          <w:sz w:val="28"/>
          <w:szCs w:val="28"/>
        </w:rPr>
        <w:t xml:space="preserve"> </w:t>
      </w:r>
      <w:r w:rsidRPr="001A20B3">
        <w:rPr>
          <w:bCs/>
          <w:sz w:val="28"/>
          <w:szCs w:val="28"/>
        </w:rPr>
        <w:t>подлежат нотариальному удостоверению.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сделки по отчуждению имущества несовершеннолетних проводятся с предварительного согласия органов опеки и попечительства. Предварительное разрешение органа опеки требуется при совершении следующих сделок: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 отчуждению недвижимого имуществ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а несовершеннолетнего лица, в том числе по обмену или дарению имущества подопечного, сдаче его внаем (в аренду), в безвозмездное пользование или в залог;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для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Согласие органа опеки не понадобится в следующих случаях:  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недвижимость покупается или дарится несовершеннолетнему; </w:t>
      </w:r>
    </w:p>
    <w:p w:rsidR="0098198C" w:rsidRDefault="0098198C" w:rsidP="00981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покупка недвижимости происходит за счет кредитных (заемных) средств, либо средств материнского капитала, при которых возникает залог в силу закона.</w:t>
      </w:r>
    </w:p>
    <w:p w:rsidR="0098198C" w:rsidRDefault="0098198C" w:rsidP="0098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D12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 xml:space="preserve"> отмечает что, при совершении сделки от имени несовершеннолетнего без получения разрешения органа опеки и попечительства, последний, при обнаружении такого факта, обязан незамедлительно обратиться от имени несовершеннолетнего в суд с требованием о расторжении такого договора. При расторжении подобного договора имущество, принадлежавшее несовершеннолетнему, подлежит возврату, а убытки, причиненные сторонам договора, подлежат возмещению опекуном (попечителем). 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19</cp:revision>
  <cp:lastPrinted>2021-04-26T13:06:00Z</cp:lastPrinted>
  <dcterms:created xsi:type="dcterms:W3CDTF">2021-04-28T12:46:00Z</dcterms:created>
  <dcterms:modified xsi:type="dcterms:W3CDTF">2021-07-13T10:14:00Z</dcterms:modified>
</cp:coreProperties>
</file>