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eastAsia="PT Astra Serif" w:cs="PT Astra Serif" w:ascii="PT Astra Serif" w:hAnsi="PT Astra Serif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eastAsia="PT Astra Serif" w:cs="PT Astra Serif" w:ascii="PT Astra Serif" w:hAnsi="PT Astra Serif"/>
          <w:b/>
          <w:bCs/>
          <w:sz w:val="28"/>
          <w:szCs w:val="28"/>
        </w:rPr>
        <w:t>Сокращение доли решений о приостановлении учетно-регистрационных действий – одна из ключевых задач Волгоградского Росреестра</w:t>
      </w:r>
    </w:p>
    <w:p>
      <w:pPr>
        <w:pStyle w:val="Normal"/>
        <w:tabs>
          <w:tab w:val="clear" w:pos="708"/>
          <w:tab w:val="left" w:pos="720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</w:pPr>
      <w:r>
        <w:rPr>
          <w:rFonts w:eastAsia="PT Astra Serif" w:cs="Times New Roman" w:ascii="Times New Roman" w:hAnsi="Times New Roman"/>
          <w:color w:val="000000" w:themeColor="text1"/>
          <w:sz w:val="28"/>
          <w:szCs w:val="28"/>
        </w:rPr>
        <w:t xml:space="preserve">Согласно статье 26 Федерального закона от 13.07.2015 № 218-ФЗ </w:t>
        <w:br/>
        <w:t xml:space="preserve">«О государственной регистрации недвижимости», неполный пакет документов, ошибки в документах, противоречия между данными в сведениях ЕГРН, отсутствие данных о границах земельных участков и подача заявления ненадлежащим лицом </w:t>
      </w:r>
      <w:r>
        <w:rPr>
          <w:rFonts w:eastAsia="PT Astra Serif" w:cs="Times New Roman" w:ascii="Times New Roman" w:hAnsi="Times New Roman"/>
          <w:b/>
          <w:color w:val="000000" w:themeColor="text1"/>
          <w:sz w:val="28"/>
          <w:szCs w:val="28"/>
        </w:rPr>
        <w:t>являются основными причинами для приостановления учетно-регистрационных действий</w:t>
      </w:r>
      <w:r>
        <w:rPr>
          <w:rFonts w:eastAsia="PT Astra Serif" w:cs="Times New Roman" w:ascii="Times New Roman" w:hAnsi="Times New Roman"/>
          <w:color w:val="000000" w:themeColor="text1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720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Standard"/>
        <w:ind w:firstLine="709"/>
        <w:jc w:val="both"/>
        <w:rPr>
          <w:rFonts w:eastAsia="PT Astra Serif"/>
          <w:color w:val="000000" w:themeColor="text1"/>
          <w:sz w:val="28"/>
          <w:szCs w:val="28"/>
        </w:rPr>
      </w:pPr>
      <w:r>
        <w:rPr>
          <w:rFonts w:eastAsia="PT Astra Serif"/>
          <w:color w:val="000000" w:themeColor="text1"/>
          <w:sz w:val="28"/>
          <w:szCs w:val="28"/>
        </w:rPr>
        <w:t>Сокращение доли решений о приостановлении учетно-регистрационных действий - одна из ключевых задач Управления Росреестра по Волгоградской области. Это направлено, в первую очередь, на повышение качества государственных услуг.</w:t>
      </w:r>
    </w:p>
    <w:p>
      <w:pPr>
        <w:pStyle w:val="Standard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</w:p>
    <w:p>
      <w:pPr>
        <w:pStyle w:val="Standard"/>
        <w:ind w:firstLine="709"/>
        <w:jc w:val="both"/>
        <w:rPr>
          <w:rFonts w:eastAsia="PT Astra Serif"/>
          <w:color w:val="000000" w:themeColor="text1"/>
          <w:sz w:val="28"/>
        </w:rPr>
      </w:pPr>
      <w:r>
        <w:rPr>
          <w:rFonts w:eastAsia="PT Astra Serif"/>
          <w:color w:val="000000" w:themeColor="text1"/>
          <w:sz w:val="28"/>
          <w:szCs w:val="28"/>
          <w:lang w:eastAsia="en-US"/>
        </w:rPr>
        <w:t xml:space="preserve">В целях осуществления мероприятий по снижению доли решений </w:t>
        <w:br/>
        <w:t xml:space="preserve">о приостановлении государственного кадастрового учета и (или) государственной регистрации прав по основаниям, указанным в части 1 статьи 26 Федерального закона от 13.07.2015 № 218-ФЗ «О государственной регистрации недвижимости» </w:t>
      </w:r>
      <w:r>
        <w:rPr>
          <w:rFonts w:eastAsia="PT Astra Serif"/>
          <w:color w:val="000000" w:themeColor="text1"/>
          <w:sz w:val="28"/>
        </w:rPr>
        <w:t>обеспечивается контроль прохождения всех стадий обработки поданных документов и сроков осуществления государственного кадастрового учета и (или) государственной регистрации прав, централизованное рассмотрение обращений в отношении объектов бытовой недвижимости, взаимодействие с заявителями с целью устранения имеющихся замечаний до истечения срока рассмотрения пакета документов.</w:t>
      </w:r>
    </w:p>
    <w:p>
      <w:pPr>
        <w:pStyle w:val="Standard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bookmarkStart w:id="0" w:name="_GoBack"/>
      <w:bookmarkStart w:id="1" w:name="_GoBack"/>
      <w:bookmarkEnd w:id="1"/>
    </w:p>
    <w:p>
      <w:pPr>
        <w:pStyle w:val="Standard"/>
        <w:ind w:firstLine="709"/>
        <w:jc w:val="both"/>
        <w:rPr>
          <w:color w:val="000000" w:themeColor="text1"/>
        </w:rPr>
      </w:pPr>
      <w:r>
        <w:rPr>
          <w:rFonts w:eastAsia="PT Astra Serif"/>
          <w:color w:val="000000" w:themeColor="text1"/>
          <w:sz w:val="28"/>
          <w:szCs w:val="28"/>
        </w:rPr>
        <w:t xml:space="preserve">Проводятся обучающие семинары-совещания с участием государственных регистраторов, представителей МФЦ и кадастровых инженеров, в ходе которых рассматриваются вопросы качества подготовки документов, представляемых на государственный кадастровый учет </w:t>
        <w:br/>
        <w:t xml:space="preserve">и государственную регистрацию прав, а также типичные ошибки, допускаемые кадастровыми инженерами и работниками МФЦ, </w:t>
        <w:br/>
        <w:t>на постоянной основе осуществляется консультирование граждан посредством ведомственного телефонного центра.</w:t>
      </w:r>
      <w:r>
        <w:rPr>
          <w:rFonts w:eastAsia="PT Astra Serif"/>
          <w:sz w:val="28"/>
          <w:szCs w:val="28"/>
        </w:rPr>
        <w:t xml:space="preserve"> </w:t>
      </w:r>
    </w:p>
    <w:p>
      <w:pPr>
        <w:pStyle w:val="Standard"/>
        <w:ind w:firstLine="709"/>
        <w:jc w:val="both"/>
        <w:rPr>
          <w:color w:val="000000" w:themeColor="text1"/>
        </w:rPr>
      </w:pPr>
      <w:r>
        <w:rPr/>
      </w:r>
    </w:p>
    <w:p>
      <w:pPr>
        <w:pStyle w:val="Standard"/>
        <w:ind w:firstLine="709"/>
        <w:jc w:val="both"/>
        <w:rPr>
          <w:color w:val="000000" w:themeColor="text1"/>
        </w:rPr>
      </w:pPr>
      <w:r>
        <w:rPr>
          <w:rFonts w:cs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12" w:customStyle="1">
    <w:name w:val="Обычный (веб)1"/>
    <w:qFormat/>
    <w:rsid w:val="008a699f"/>
    <w:pPr>
      <w:widowControl/>
      <w:pBdr/>
      <w:bidi w:val="0"/>
      <w:spacing w:lineRule="auto" w:line="240" w:before="200" w:after="20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Application>LibreOffice/7.5.6.2$Linux_X86_64 LibreOffice_project/50$Build-2</Application>
  <AppVersion>15.0000</AppVersion>
  <Pages>1</Pages>
  <Words>225</Words>
  <Characters>1794</Characters>
  <CharactersWithSpaces>2015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/>
  <cp:lastPrinted>2026-03-23T09:47:14Z</cp:lastPrinted>
  <dcterms:modified xsi:type="dcterms:W3CDTF">2026-03-23T09:47:25Z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