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05C0C" w:rsidRPr="00797478" w:rsidRDefault="00A05C0C" w:rsidP="00A05C0C">
      <w:pPr>
        <w:pStyle w:val="a7"/>
        <w:ind w:left="106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97478">
        <w:rPr>
          <w:rFonts w:ascii="Times New Roman" w:hAnsi="Times New Roman"/>
          <w:b/>
          <w:sz w:val="28"/>
          <w:szCs w:val="28"/>
        </w:rPr>
        <w:t>Право или обязанность конкурсного управляющего увольнять сотрудников предприятия должника</w:t>
      </w:r>
    </w:p>
    <w:bookmarkEnd w:id="0"/>
    <w:p w:rsidR="00A05C0C" w:rsidRDefault="00A05C0C" w:rsidP="00A05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C0C" w:rsidRDefault="00A05C0C" w:rsidP="00A05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 Росреестра по Волгоградской области поступают заявления (жалобы) на конкурсных управляющих о неисполнении обязанностей в процедуре конкурсного производства по увольнению сотрудников и руководителя должника.</w:t>
      </w:r>
    </w:p>
    <w:p w:rsidR="00A05C0C" w:rsidRPr="00DF1F09" w:rsidRDefault="00A05C0C" w:rsidP="00A05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C0C" w:rsidRDefault="00A05C0C" w:rsidP="00A0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1D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</w:t>
      </w:r>
      <w:r w:rsidRPr="00BD31D7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31D7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несостоятельности (</w:t>
      </w:r>
      <w:r w:rsidRPr="00BD31D7">
        <w:rPr>
          <w:rFonts w:ascii="Times New Roman" w:hAnsi="Times New Roman" w:cs="Times New Roman"/>
          <w:sz w:val="28"/>
          <w:szCs w:val="28"/>
        </w:rPr>
        <w:t>банкротстве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D31D7">
        <w:rPr>
          <w:rFonts w:ascii="Times New Roman" w:hAnsi="Times New Roman" w:cs="Times New Roman"/>
          <w:sz w:val="28"/>
          <w:szCs w:val="28"/>
        </w:rPr>
        <w:t xml:space="preserve"> с даты принятия арбитражным судом решения о признании должника банкротом и об открытии конкурсного производства прекращаются полномочия руководителя должника, иных органов управления должника и собственника имущества должника -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1D7">
        <w:rPr>
          <w:rFonts w:ascii="Times New Roman" w:hAnsi="Times New Roman" w:cs="Times New Roman"/>
          <w:sz w:val="28"/>
          <w:szCs w:val="28"/>
        </w:rPr>
        <w:t>(за исключением полномочий общего собрания участников должника, собственника имущества должника принимать решения о заключении соглашений об условиях предоставления денежных средств третьим лицом или третьими лицами для исполнения обязательств должника)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C0C" w:rsidRPr="00BD31D7" w:rsidRDefault="00A05C0C" w:rsidP="00A0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0C" w:rsidRDefault="00A05C0C" w:rsidP="00A0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о банкротстве конкурсный управляющий вправе </w:t>
      </w:r>
      <w:r w:rsidRPr="00DF1F09">
        <w:rPr>
          <w:rFonts w:ascii="Times New Roman" w:hAnsi="Times New Roman" w:cs="Times New Roman"/>
          <w:sz w:val="28"/>
          <w:szCs w:val="28"/>
        </w:rPr>
        <w:t>увольнять работников должника, в том числе руководителя должника, в порядке и на условиях, которые установлены федеральным законом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C0C" w:rsidRPr="00DF1F09" w:rsidRDefault="00A05C0C" w:rsidP="00A0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0C" w:rsidRDefault="00A05C0C" w:rsidP="00A0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94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669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96694">
          <w:rPr>
            <w:rStyle w:val="a6"/>
            <w:rFonts w:ascii="Times New Roman" w:hAnsi="Times New Roman" w:cs="Times New Roman"/>
            <w:sz w:val="28"/>
            <w:szCs w:val="28"/>
          </w:rPr>
          <w:t>Закон</w:t>
        </w:r>
      </w:hyperlink>
      <w:r w:rsidRPr="00696694">
        <w:rPr>
          <w:rFonts w:ascii="Times New Roman" w:hAnsi="Times New Roman" w:cs="Times New Roman"/>
          <w:sz w:val="28"/>
          <w:szCs w:val="28"/>
        </w:rPr>
        <w:t xml:space="preserve"> о банкротстве</w:t>
      </w:r>
      <w:r w:rsidRPr="004E1BCE">
        <w:rPr>
          <w:rFonts w:ascii="Times New Roman" w:hAnsi="Times New Roman" w:cs="Times New Roman"/>
          <w:sz w:val="28"/>
          <w:szCs w:val="28"/>
        </w:rPr>
        <w:t xml:space="preserve"> не содержит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FE71B6">
        <w:rPr>
          <w:rFonts w:ascii="Times New Roman" w:hAnsi="Times New Roman" w:cs="Times New Roman"/>
          <w:sz w:val="28"/>
          <w:szCs w:val="28"/>
        </w:rPr>
        <w:t>арбитражны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FE71B6">
        <w:rPr>
          <w:rFonts w:ascii="Times New Roman" w:hAnsi="Times New Roman" w:cs="Times New Roman"/>
          <w:sz w:val="28"/>
          <w:szCs w:val="28"/>
        </w:rPr>
        <w:t>управляющи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E7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увольнению</w:t>
      </w:r>
      <w:r w:rsidRPr="004E1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сотрудников осуществляющих деятельность на основании</w:t>
      </w:r>
      <w:r w:rsidRPr="004E1BCE">
        <w:rPr>
          <w:rFonts w:ascii="Times New Roman" w:hAnsi="Times New Roman" w:cs="Times New Roman"/>
          <w:sz w:val="28"/>
          <w:szCs w:val="28"/>
        </w:rPr>
        <w:t xml:space="preserve"> трудовых договоров,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Pr="004E1BCE">
        <w:rPr>
          <w:rFonts w:ascii="Times New Roman" w:hAnsi="Times New Roman" w:cs="Times New Roman"/>
          <w:sz w:val="28"/>
          <w:szCs w:val="28"/>
        </w:rPr>
        <w:t xml:space="preserve"> осуществления должником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BCE">
        <w:rPr>
          <w:rFonts w:ascii="Times New Roman" w:hAnsi="Times New Roman" w:cs="Times New Roman"/>
          <w:sz w:val="28"/>
          <w:szCs w:val="28"/>
        </w:rPr>
        <w:t>в период конкурсного производства (с учетом одобрения собранием кредиторов общества целесообразности продолжения данной деятельности и трудовых отношений с работниками должника),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4E1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увольнение работников является</w:t>
      </w:r>
      <w:r w:rsidRPr="004E1BCE">
        <w:rPr>
          <w:rFonts w:ascii="Times New Roman" w:hAnsi="Times New Roman" w:cs="Times New Roman"/>
          <w:sz w:val="28"/>
          <w:szCs w:val="28"/>
        </w:rPr>
        <w:t xml:space="preserve"> обоснованным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BCE">
        <w:rPr>
          <w:rFonts w:ascii="Times New Roman" w:hAnsi="Times New Roman" w:cs="Times New Roman"/>
          <w:sz w:val="28"/>
          <w:szCs w:val="28"/>
        </w:rPr>
        <w:t>и правомерным</w:t>
      </w:r>
      <w:r>
        <w:rPr>
          <w:rFonts w:ascii="Times New Roman" w:hAnsi="Times New Roman" w:cs="Times New Roman"/>
          <w:sz w:val="28"/>
          <w:szCs w:val="28"/>
        </w:rPr>
        <w:t xml:space="preserve"> в случае п</w:t>
      </w:r>
      <w:r w:rsidRPr="004E1BCE">
        <w:rPr>
          <w:rFonts w:ascii="Times New Roman" w:hAnsi="Times New Roman" w:cs="Times New Roman"/>
          <w:sz w:val="28"/>
          <w:szCs w:val="28"/>
        </w:rPr>
        <w:t>ривлечени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1BCE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BCE">
        <w:rPr>
          <w:rFonts w:ascii="Times New Roman" w:hAnsi="Times New Roman" w:cs="Times New Roman"/>
          <w:sz w:val="28"/>
          <w:szCs w:val="28"/>
        </w:rPr>
        <w:t xml:space="preserve">в дальнейшем для обеспечения </w:t>
      </w:r>
      <w:r>
        <w:rPr>
          <w:rFonts w:ascii="Times New Roman" w:hAnsi="Times New Roman" w:cs="Times New Roman"/>
          <w:sz w:val="28"/>
          <w:szCs w:val="28"/>
        </w:rPr>
        <w:t>деятельности должника</w:t>
      </w:r>
      <w:r w:rsidRPr="004E1BCE">
        <w:rPr>
          <w:rFonts w:ascii="Times New Roman" w:hAnsi="Times New Roman" w:cs="Times New Roman"/>
          <w:sz w:val="28"/>
          <w:szCs w:val="28"/>
        </w:rPr>
        <w:t>.</w:t>
      </w:r>
    </w:p>
    <w:p w:rsidR="00A05C0C" w:rsidRPr="004E1BCE" w:rsidRDefault="00A05C0C" w:rsidP="00A0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0C" w:rsidRPr="00BD31D7" w:rsidRDefault="00A05C0C" w:rsidP="00A0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7478">
        <w:rPr>
          <w:rFonts w:ascii="Times New Roman" w:hAnsi="Times New Roman" w:cs="Times New Roman"/>
          <w:i/>
          <w:sz w:val="28"/>
          <w:szCs w:val="28"/>
        </w:rPr>
        <w:t>Закон о банкротстве не только не содержит требования о немедленном увольнении всех работников должника, но и предусматривает возможность продолжения ими работы в случае производственной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», - отмечает руководитель Управления Росреестра по Волгоградской области </w:t>
      </w:r>
      <w:r w:rsidRPr="00797478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797478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2C0D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690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05C0C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C6E38A9C7667FF34E50B5E2AA1C22F915B74D9E02E8F400A1910D4916007BCD09D9C1F2F9DB204513A64DE2507u0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2022-07-08T06:15:00Z</dcterms:created>
  <dcterms:modified xsi:type="dcterms:W3CDTF">2022-07-08T06:15:00Z</dcterms:modified>
</cp:coreProperties>
</file>