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b/>
          <w:sz w:val="28"/>
          <w:szCs w:val="28"/>
        </w:rPr>
        <w:t>В 2026 году на территории области продолжено проведение комплексных кадастровых работ, сообщили в Волгоградском Росреестре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2026 году </w:t>
      </w:r>
      <w:r>
        <w:rPr>
          <w:rFonts w:cs="Times New Roman" w:ascii="Times New Roman" w:hAnsi="Times New Roman"/>
          <w:b/>
          <w:sz w:val="28"/>
          <w:szCs w:val="28"/>
        </w:rPr>
        <w:t xml:space="preserve">комплексные кадастровые работы (ККР) за счет средств федерального бюджета запланированы к проведению </w:t>
        <w:br/>
        <w:t>в 11 муниципальных образованиях Волгоградской области</w:t>
      </w:r>
      <w:r>
        <w:rPr>
          <w:rFonts w:cs="Times New Roman" w:ascii="Times New Roman" w:hAnsi="Times New Roman"/>
          <w:sz w:val="28"/>
          <w:szCs w:val="28"/>
        </w:rPr>
        <w:t xml:space="preserve">: г. Волгоград, г. Михайловка, г. Фролово, а также в Быковском, Еланском, Жирновском, Иловлинском, Киквидзенском, Октябрьском, Ольховском, Руднянском муниципальных районах.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Работы будут проводиться в границах 225 кадастровых кварталов </w:t>
        <w:br/>
      </w:r>
      <w:r>
        <w:rPr>
          <w:rFonts w:cs="Times New Roman" w:ascii="Times New Roman" w:hAnsi="Times New Roman"/>
          <w:b/>
          <w:sz w:val="28"/>
          <w:szCs w:val="28"/>
        </w:rPr>
        <w:t>в отношении более 48 тыс. объектов недвижимости.</w:t>
      </w:r>
      <w:r>
        <w:rPr>
          <w:rFonts w:cs="Times New Roman" w:ascii="Times New Roman" w:hAnsi="Times New Roman"/>
          <w:sz w:val="28"/>
          <w:szCs w:val="28"/>
        </w:rPr>
        <w:t xml:space="preserve"> Исполнитель ККР 2026 года является филиал ППК «Роскадастр» по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Всю информацию о кадастровых кварталах, в границах которых выполняются ККР 2026 года, размещена на официальном сайте Управления </w:t>
        <w:br/>
        <w:t xml:space="preserve">в разделе </w:t>
      </w:r>
      <w:r>
        <w:rPr>
          <w:rFonts w:cs="Times New Roman" w:ascii="Times New Roman" w:hAnsi="Times New Roman"/>
          <w:i/>
          <w:sz w:val="28"/>
          <w:szCs w:val="28"/>
        </w:rPr>
        <w:t xml:space="preserve">Открытая служба – Статистика и аналитика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– Комплексные кадастровые работы – Извещения о начале проведения комплексных кадастровых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Напоминаем, что правообладатели объектов недвижимости, </w:t>
        <w:br/>
        <w:t>в отношении которых проведены комплексные кадастровые работы, могут принять участие в заседаниях согласительных комиссий на которых можно ознакомиться с результатами проведенных работ, задать интересующие вопросы, подать возражения в случае несогласия полученными результатами.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Style17" w:customStyle="1">
    <w:name w:val="Красная строка Знак"/>
    <w:basedOn w:val="Style15"/>
    <w:link w:val="BodyTextIndent"/>
    <w:uiPriority w:val="99"/>
    <w:semiHidden/>
    <w:qFormat/>
    <w:rsid w:val="004f4bcf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Textbody" w:customStyle="1">
    <w:name w:val="Text body"/>
    <w:basedOn w:val="Standard"/>
    <w:qFormat/>
    <w:rsid w:val="00d30d4f"/>
    <w:pPr>
      <w:widowControl w:val="false"/>
      <w:jc w:val="both"/>
    </w:pPr>
    <w:rPr>
      <w:rFonts w:ascii="PT Astra Serif" w:hAnsi="PT Astra Serif" w:eastAsia="PT Astra Serif" w:cs="PT Astra Serif"/>
      <w:kern w:val="2"/>
      <w:sz w:val="28"/>
    </w:rPr>
  </w:style>
  <w:style w:type="paragraph" w:styleId="BodyTextIndent">
    <w:name w:val="Body Text Indent"/>
    <w:basedOn w:val="Style19"/>
    <w:link w:val="Style17"/>
    <w:uiPriority w:val="99"/>
    <w:semiHidden/>
    <w:unhideWhenUsed/>
    <w:qFormat/>
    <w:rsid w:val="004f4bcf"/>
    <w:pPr>
      <w:spacing w:before="0" w:after="160"/>
      <w:ind w:firstLine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Application>LibreOffice/7.5.6.2$Linux_X86_64 LibreOffice_project/50$Build-2</Application>
  <AppVersion>15.0000</AppVersion>
  <Pages>1</Pages>
  <Words>168</Words>
  <Characters>1255</Characters>
  <CharactersWithSpaces>1421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2026-03-27T09:43:51Z</cp:lastPrinted>
  <dcterms:modified xsi:type="dcterms:W3CDTF">2026-03-26T11:43:00Z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