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9BFF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right="-285"/>
        <w:rPr>
          <w:rFonts w:ascii="Arial" w:hAnsi="Arial"/>
          <w:b w:val="1"/>
          <w:noProof w:val="1"/>
          <w:color w:val="FF0000"/>
        </w:rPr>
      </w:pP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А Д М И Н И С Т РА Ц И 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ЗАПЛАВНЕНСКОГО СЕЛЬСКОГО ПОСЕЛЕНИЯ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ЛЕНИНСКОГО МУНИЦИПАЛЬНОГО РАЙОНА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ВОЛГОГРАДСКОЙ ОБЛАСТИ</w:t>
      </w: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  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П О С Т А Н О В Л Е Н И Е</w:t>
      </w:r>
    </w:p>
    <w:p>
      <w:pPr>
        <w:jc w:val="center"/>
        <w:rPr>
          <w:rFonts w:ascii="Arial" w:hAnsi="Arial"/>
          <w:b w:val="1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от 27.12.2024 г.   №139</w:t>
      </w:r>
    </w:p>
    <w:p>
      <w:pPr>
        <w:rPr>
          <w:rFonts w:ascii="Arial" w:hAnsi="Arial"/>
        </w:rPr>
      </w:pPr>
    </w:p>
    <w:p>
      <w:pPr>
        <w:spacing w:before="100" w:after="100" w:beforeAutospacing="1" w:afterAutospacing="1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О внесение изменений в  постановление администрации Заплавненского сельского поселения от 22.12.2023 г. №114 «Об утверждении муниципальной программы Заплавненского сельского поселения «Развитие физической культуры и спорта на территории Заплавненского сельского поселения»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pStyle w:val="P6"/>
        <w:jc w:val="both"/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>
      <w:pPr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1.</w:t>
        <w:tab/>
        <w:t xml:space="preserve">Внести в муниципальную программу  «Развитие физической культуры и спорта на территории Заплавненского сельского поселения» утвержденную постановлением администрации Заплавненского сельского поселения от 22.12.2023 № 114  следующие изменения: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1.1. В паспорте муниципальной программы  Заплавненского сельского поселения «Развитие физической культуры и спорта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 </w:t>
      </w:r>
      <w:bookmarkStart w:id="0" w:name="_Hlk186270414"/>
      <w:r>
        <w:rPr>
          <w:rFonts w:ascii="Arial" w:hAnsi="Arial"/>
        </w:rPr>
        <w:t>4 036 461,51 рублей, в том числе по годам: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802 850,31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685 139,42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861 735,89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861 735,89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2028 год – 825 000,00 рублей.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bookmarkEnd w:id="0"/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    Общий объем финансирования муниципальной программы составляет  </w:t>
      </w: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>4 036 461,51 рублей, в том числе по годам: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802 850,31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685 139,42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861 735,89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861 735,89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2028 год – 825 000,00 рублей.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(прилагается)».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1.3. Форма  №2, №3 к муниципальной программе «Развитие физической культуры и спорта на территории Заплавненского сельского поселения» изложить в следующей редакции: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  <w:sectPr>
          <w:type w:val="nextPage"/>
          <w:pgSz w:w="11906" w:h="16838" w:code="9"/>
          <w:pgMar w:left="1418" w:right="707" w:top="567" w:bottom="1134" w:header="709" w:footer="709" w:gutter="0"/>
        </w:sect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2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«Развитие физической культуры и спорта на территории Заплавненского сельского поселения», </w:t>
      </w: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Заплавненского сельского поселения  Ленинского муниципального района «Развитие физической культуры и спорта на территории Заплавненского сельского поселения»</w:t>
      </w:r>
    </w:p>
    <w:tbl>
      <w:tblPr>
        <w:tblW w:w="15736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985" w:type="dxa"/>
            <w:vMerge w:val="continue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количества занимающихся физической культурой и спортом;</w:t>
            </w:r>
          </w:p>
          <w:p>
            <w:pPr>
              <w:tabs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9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611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</w:tbl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«Развитие физической культуры и спорта на территории Заплавненского сельского поселения», </w:t>
      </w: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</w:tr>
      <w:tr>
        <w:trPr>
          <w:trHeight w:hRule="atLeast" w:val="27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</w:tr>
      <w:tr>
        <w:trPr>
          <w:trHeight w:hRule="atLeast" w:val="312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</w:tr>
    </w:tbl>
    <w:p>
      <w:pPr>
        <w:spacing w:after="200" w:beforeAutospacing="0" w:afterAutospacing="0"/>
        <w:contextualSpacing w:val="1"/>
        <w:jc w:val="right"/>
        <w:rPr>
          <w:rFonts w:ascii="Arial" w:hAnsi="Arial"/>
        </w:rPr>
      </w:pP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2.</w:t>
        <w:tab/>
        <w:t>Опубликовать настоящее постановление на официальном сайте Администрации Заплавненского сельского поселения.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3.</w:t>
        <w:tab/>
        <w:t>Контроль за исполнением настоящего постановления оставляю за собой».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Глава Заплавненского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сельского поселения                                                                                                   А.В. Юдин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</w:p>
    <w:p>
      <w:pPr>
        <w:rPr>
          <w:rFonts w:ascii="Arial" w:hAnsi="Arial"/>
        </w:rPr>
        <w:sectPr>
          <w:type w:val="nextPage"/>
          <w:pgSz w:w="16838" w:h="11906" w:code="9" w:orient="landscape"/>
          <w:pgMar w:left="284" w:right="425" w:top="1418" w:bottom="849" w:header="709" w:footer="709" w:gutter="0"/>
        </w:sectPr>
      </w:pP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к постановлению администрации Заплавненского сельского поселения </w:t>
      </w: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от 22.12.2023 №114 (в редакции постановления №27 от 06.03.2024 г., №139 от 27.12.2024 г.)  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Волгоградской области «Развитие физической культуры и спорта на территории Заплавненского сельского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Заплавненского сельского поселения  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МКУ СК «Темп»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Цели: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-обеспечение условий для участия в календарных спортивных мероприятиях по различным видам спорта для детей и молодежи;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-обеспечение условий для организации и проведения спортивно-оздоровительных мероприятий для различных слоев населения.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Задачи: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создание условий для активного досуга и укрепления здоровья населения средствами физической культуры и спорта;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-устойчивое финансовое обеспечение физической культуры и спорта в поселении.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ind w:firstLine="3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доля граждан в поселении, систематически занимающихся физической культурой и спортом;</w:t>
            </w:r>
          </w:p>
          <w:p>
            <w:pPr>
              <w:pStyle w:val="P7"/>
              <w:ind w:firstLine="3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охвата физкультурными и спортивными мероприятиями.</w:t>
            </w:r>
          </w:p>
        </w:tc>
      </w:tr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Сроки и этапы реализации программы   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Программа реализуется в один этап.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    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spacing w:after="200" w:beforeAutospacing="0" w:afterAutospacing="0"/>
              <w:ind w:firstLine="709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муниципальной программы составляет:  4 036 461,51 рублей, в том числе по годам: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2024 год –  802 850,31 рублей,</w:t>
            </w:r>
          </w:p>
          <w:p>
            <w:pPr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2025 год –  685 139,42 рублей,</w:t>
            </w:r>
          </w:p>
          <w:p>
            <w:pPr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2026 год -  861 735,89 рублей,</w:t>
            </w:r>
          </w:p>
          <w:p>
            <w:pPr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 – 861 735,89 рублей,</w:t>
            </w:r>
          </w:p>
          <w:p>
            <w:pPr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 – 825 000,00 рублей.</w:t>
            </w:r>
          </w:p>
          <w:p>
            <w:pPr>
              <w:spacing w:after="200" w:beforeAutospacing="0" w:afterAutospacing="0"/>
              <w:ind w:left="720"/>
              <w:contextualSpacing w:val="1"/>
              <w:rPr>
                <w:rFonts w:ascii="Arial" w:hAnsi="Arial"/>
              </w:rPr>
            </w:pPr>
          </w:p>
          <w:p>
            <w:pPr>
              <w:spacing w:after="200" w:beforeAutospacing="0" w:afterAutospacing="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Ожидаемые результаты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-увеличение количества детей и подростков, привлеченных к занятиям физической культурой и спортом;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-увеличение количества занимающихся физической культурой и спортом;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-увеличение количества физкультурных и спортивных мероприятий;</w:t>
            </w:r>
          </w:p>
          <w:p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количества участников физкультурно-спортивных мероприятий.</w:t>
            </w:r>
          </w:p>
        </w:tc>
      </w:tr>
    </w:tbl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1. Общая характеристика сферы реализации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Основополагающей задачей  политики администрации  Заплавненского сельского поселения в сфере физической культуры и спорта является создание основы для сохранения и улучшения физического и духовного здоровья граждан. В то же время существенным фактором, определяющим состояние здоровья населения, является поддержание оптимальной физической активности в течении всей жизни каждого гражданина. Опыт многих муниципальных образований показывает, что такая задача может быть решена при реализации комплексной программы.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- недостаточное привлечение населения к регулярным занятиям физической культурой;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- недостаточный уровень материально-технической базы;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- недостаточный уровень пропаганды занятий физической культурой и спортом.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Реализация муниципальной программы «Развитие физической культуры и спорта Заплавненского сельского  поселения» позволит решить указанные проблемы при максимально эффективном управлении финансами и предоставить населению достойных условий для    занятий  физической культурой и спортом и пропаганде значимости физической культуры как важного фактора в сохранении собственного здоровья.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Наличие удобных и доступных условий для занятий  физической культурой и спортом, большого количества вовлекающих спортивных мероприятий для всех желающих повлекут за собой понимание населением значимости оздоровительных физкультурных занятий, личной ответственности за собственное здоровье и здоровье своих близких и, в результате, принятия им решения в образе жизни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 xml:space="preserve">2. Цели, задачи, сроки и этапы реализации муниципальной программы 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Целью муниципальной программы «Развитие физической культуры и спорта Заплавненского сельского поселения» является обеспечение расходов на обеспечение деятельности (оказание услуг) казенных учреждений, условий для участия в спортивных мероприятия по различным видам спорта для детей и молодёжи, а также организации и проведения  спортивно – оздоровительных  мероприятий для различных слоёв населения.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Для достижения целей необходимо решить задачи, которые охватывают  все возрастные и социальные слои населения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Задачи программы: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- расходы на обеспечение деятельности (оказание услуг) казенных учреждений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- повышение интереса различных категорий граждан к занятиям физической культурой и спортом, формирование здорового образа жизни;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- устойчивое финансовое обеспечение физической культуры и спорта в поселении.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Задачи решаются  в соответствии с Федеральным законом от 06.10.2003 г № 131-ФЗ «Об общих принципах организации местного самоуправления в Российской Федерации»  Главное условие для развития на территории поселения физической культуры и спорта – приобретение   спортивного инвентаря, организация проведения соревнований между жителями населенных пунктов. Большую роль  в агитации и пропаганде спорта играет идея здорового образа жизни, которая доводится путем информирования населения о физкультурных и спортивных мероприятиях, поддержка инициатив общественных объединений.</w:t>
      </w:r>
    </w:p>
    <w:p>
      <w:pPr>
        <w:ind w:firstLine="708"/>
        <w:rPr>
          <w:rFonts w:ascii="Arial" w:hAnsi="Arial"/>
        </w:rPr>
      </w:pPr>
      <w:r>
        <w:rPr>
          <w:rFonts w:ascii="Arial" w:hAnsi="Arial"/>
        </w:rPr>
        <w:t>Срок реализации муниципальной программы 2024-2028 годы. Один этап.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widowControl w:val="0"/>
        <w:spacing w:lineRule="atLeast" w:line="297" w:beforeAutospacing="0" w:afterAutospacing="0"/>
        <w:ind w:firstLine="708"/>
        <w:jc w:val="both"/>
        <w:rPr>
          <w:rFonts w:ascii="Arial" w:hAnsi="Arial"/>
          <w:color w:val="FF0000"/>
        </w:rPr>
      </w:pPr>
    </w:p>
    <w:p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Для оценки социальной эффективности реализации Программы используются показатели «расходы на физическую культуру и спорт». Факторами риска нарушения здоровья человека являются недостаток движения, несбалансированное питание, курение, употребление алкоголя и наркотиков, инфекционные заболевания, переохлаждение организма, недосыпание и отсутствие полноценного отдыха.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Поэтому повышение двигательной активности и закаливание организма, являющихся основными компонентами регулярных занятий физической культурой и спортом, положительно влияют на сохранение и укрепление здоровья человека, снижение  уровня заболеваемости.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Мероприятия программы направлены на рост числа граждан, регулярно занимающихся физической культурой и спортом, что приведет к увеличению расходов на физическую культуру и спорт, и будет свидетельствовать  об изменении  отношения граждан к своему здоровью, физической культуре и спорту.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Целевые индикаторы Программы</w:t>
        <w:tab/>
        <w:t>- доля граждан в поселении, систематически занимающихся физической культурой и спортом;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-увеличение охвата физкультурными и спортивными мероприятиями.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  <w:color w:val="FF0000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Обобщенная характеристика основных мероприятий (подпрограмм)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  <w:color w:val="FF0000"/>
        </w:rPr>
      </w:pPr>
    </w:p>
    <w:p>
      <w:pPr>
        <w:pStyle w:val="P4"/>
        <w:widowControl w:val="0"/>
        <w:numPr>
          <w:ilvl w:val="0"/>
          <w:numId w:val="4"/>
        </w:numPr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 xml:space="preserve"> Мероприятия в области физической культуры и спорта.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</w:p>
    <w:p>
      <w:pPr>
        <w:widowControl w:val="0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5. Обоснование объема финансовых ресурсов, необходимых для реализации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  </w:t>
      </w: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>4 036 461,51 рублей, в том числе по годам: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2024 год –  802 850,31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2025 год –  685 139,42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2026 год -  </w:t>
      </w:r>
      <w:bookmarkStart w:id="1" w:name="_Hlk186270660"/>
      <w:r>
        <w:rPr>
          <w:rFonts w:ascii="Arial" w:hAnsi="Arial"/>
        </w:rPr>
        <w:t xml:space="preserve">861 735,89 </w:t>
      </w:r>
      <w:bookmarkEnd w:id="1"/>
      <w:r>
        <w:rPr>
          <w:rFonts w:ascii="Arial" w:hAnsi="Arial"/>
        </w:rPr>
        <w:t>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2027 год – 861 735,89 рублей,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  <w:r>
        <w:rPr>
          <w:rFonts w:ascii="Arial" w:hAnsi="Arial"/>
        </w:rPr>
        <w:t>2028 год – 825 000,00 рублей.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spacing w:after="200" w:beforeAutospacing="0" w:afterAutospacing="0"/>
        <w:ind w:firstLine="708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widowControl w:val="0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  <w:b w:val="1"/>
        </w:rPr>
        <w:tab/>
      </w:r>
      <w:r>
        <w:rPr>
          <w:rFonts w:ascii="Arial" w:hAnsi="Arial"/>
        </w:rPr>
        <w:t>6. Механизм реализации Программы.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местного самоуправления – обеспечение условий для укрепления здоровья населения путем развития спорта, популяризации спорта и приобщения различных слоев общества к регулярным занятиям физической культурой и спортом.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Реализация программы будет осуществляться на основе:</w:t>
      </w:r>
    </w:p>
    <w:p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Обеспечения доступности занятий физической культурой и спортом для различных категорий граждан; организации пропаганды физической культуры и спорта, продвижение ценностей физической культуры и здорового образа жизни.</w:t>
      </w:r>
    </w:p>
    <w:p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Совершенствование календаря спортивных мероприятий.</w:t>
      </w:r>
    </w:p>
    <w:p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Совершенствование системы механизмов привлечения средств.</w:t>
      </w:r>
    </w:p>
    <w:p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Проведение мониторинга удовлетворенности различных слоев населения физической культурой и спортом в поселении.</w:t>
      </w:r>
    </w:p>
    <w:p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Развитие информационно-пропагандистского обеспечения.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Координация мероприятий по развитию физической культуры и спорта  будет осуществляться  нормативными правовыми актами, решениями Совета Депутатов Заплавненского сельского поселения, постановлениями и распоряжениями Администрации Заплавненского сельского поселения, соглашениями и договорами между организациями, участвующими в программных мероприятиях, муниципальными контрактами на выполнение работ и оказание слуг, необходимых для реализации программы.</w:t>
      </w: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  <w:b w:val="1"/>
        </w:rPr>
      </w:pPr>
    </w:p>
    <w:p>
      <w:pPr>
        <w:tabs>
          <w:tab w:val="left" w:pos="975" w:leader="none"/>
        </w:tabs>
        <w:rPr>
          <w:rFonts w:ascii="Arial" w:hAnsi="Arial"/>
          <w:b w:val="1"/>
        </w:rPr>
      </w:pPr>
    </w:p>
    <w:p>
      <w:pPr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  <w:sectPr>
          <w:type w:val="nextPage"/>
          <w:pgSz w:w="11906" w:h="16838" w:code="9"/>
          <w:pgMar w:left="1276" w:right="850" w:top="568" w:bottom="568" w:header="708" w:footer="708" w:gutter="0"/>
        </w:sect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1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«Развитие физической культуры и спорта на территории Заплавненского сельского поселения»,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целевых показателей 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</w:t>
      </w:r>
    </w:p>
    <w:p>
      <w:pPr>
        <w:tabs>
          <w:tab w:val="left" w:pos="4110" w:leader="none"/>
        </w:tabs>
        <w:rPr>
          <w:rFonts w:ascii="Arial" w:hAnsi="Arial"/>
        </w:rPr>
      </w:pPr>
    </w:p>
    <w:tbl>
      <w:tblPr>
        <w:tblW w:w="13575" w:type="dxa"/>
        <w:tblInd w:w="124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9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9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3127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70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 год</w:t>
            </w: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127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70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127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доля граждан в поселении, систематически занимающихся физической культурой и спортом;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70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чел.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560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</w:tr>
      <w:tr>
        <w:tc>
          <w:tcPr>
            <w:tcW w:w="79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127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увеличение охвата физкультурными и спортивными мероприятиями</w:t>
            </w:r>
          </w:p>
        </w:tc>
        <w:tc>
          <w:tcPr>
            <w:tcW w:w="270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чел.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</w:tr>
    </w:tbl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2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«Развитие физической культуры и спорта на территории Заплавненского сельского поселения», </w:t>
      </w: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Заплавненского сельского поселения  Ленинского муниципального района «Развитие физической культуры и спорта на территории Заплавненского сельского поселения»</w:t>
      </w:r>
    </w:p>
    <w:tbl>
      <w:tblPr>
        <w:tblW w:w="15623" w:type="dxa"/>
        <w:tblInd w:w="-31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мероприятия</w:t>
            </w:r>
          </w:p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985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поселения, МКУ СК «Темп»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количества занимающихся физической культурой и спортом;</w:t>
            </w:r>
          </w:p>
          <w:p>
            <w:pPr>
              <w:tabs>
                <w:tab w:val="left" w:pos="4110" w:leader="none"/>
              </w:tabs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- увеличение количества физкультурных и спортивных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389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2410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611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ind w:right="-140"/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  <w:b w:val="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</w:tr>
    </w:tbl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</w:t>
      </w:r>
    </w:p>
    <w:p>
      <w:pPr>
        <w:tabs>
          <w:tab w:val="left" w:pos="4110" w:leader="none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«Развитие физической культуры и спорта на территории Заплавненского сельского поселения», </w:t>
      </w: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rPr>
          <w:rFonts w:ascii="Arial" w:hAnsi="Arial"/>
        </w:rPr>
      </w:pP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tabs>
          <w:tab w:val="left" w:pos="4110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Заплавненского сельского поселения Ленинского муниципального района «Развитие физической культуры и спорта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Развитие физической культуры и спорта на территории Заплавненского сельского поселения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поселения, МКУ СК «Темп»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802 850,31</w:t>
            </w:r>
          </w:p>
        </w:tc>
      </w:tr>
      <w:tr>
        <w:trPr>
          <w:trHeight w:hRule="atLeast" w:val="27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685 139,42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861 735,89 </w:t>
            </w:r>
          </w:p>
        </w:tc>
      </w:tr>
      <w:tr>
        <w:trPr>
          <w:trHeight w:hRule="atLeast" w:val="312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825 000,00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2024-2028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4 036 461,51</w:t>
            </w:r>
          </w:p>
        </w:tc>
      </w:tr>
    </w:tbl>
    <w:p>
      <w:pPr>
        <w:tabs>
          <w:tab w:val="left" w:pos="4110" w:leader="none"/>
        </w:tabs>
        <w:sectPr>
          <w:type w:val="nextPage"/>
          <w:pgSz w:w="16838" w:h="11906" w:code="9" w:orient="landscape"/>
          <w:pgMar w:left="1134" w:right="1103" w:top="709" w:bottom="426" w:header="709" w:footer="709" w:gutter="0"/>
        </w:sectPr>
      </w:pPr>
    </w:p>
    <w:p>
      <w:pPr>
        <w:widowControl w:val="0"/>
        <w:spacing w:lineRule="atLeast" w:line="297" w:beforeAutospacing="0" w:afterAutospacing="0"/>
        <w:ind w:left="5063"/>
        <w:jc w:val="right"/>
      </w:pPr>
    </w:p>
    <w:sectPr>
      <w:type w:val="nextPage"/>
      <w:pgSz w:w="11906" w:h="16838" w:code="9"/>
      <w:pgMar w:left="1276" w:right="850" w:top="568" w:bottom="568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7C1E5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F1A67D3"/>
    <w:multiLevelType w:val="hybridMultilevel"/>
    <w:lvl w:ilvl="0" w:tplc="A41EBCBE">
      <w:start w:val="1"/>
      <w:numFmt w:val="decimal"/>
      <w:suff w:val="tab"/>
      <w:lvlText w:val="%1."/>
      <w:lvlJc w:val="left"/>
      <w:pPr>
        <w:ind w:hanging="360" w:left="1068"/>
        <w:tabs>
          <w:tab w:val="left" w:pos="1068" w:leader="none"/>
        </w:tabs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8"/>
        <w:tabs>
          <w:tab w:val="left" w:pos="1788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8"/>
        <w:tabs>
          <w:tab w:val="left" w:pos="2508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8"/>
        <w:tabs>
          <w:tab w:val="left" w:pos="3228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8"/>
        <w:tabs>
          <w:tab w:val="left" w:pos="3948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8"/>
        <w:tabs>
          <w:tab w:val="left" w:pos="4668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8"/>
        <w:tabs>
          <w:tab w:val="left" w:pos="5388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8"/>
        <w:tabs>
          <w:tab w:val="left" w:pos="6108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8"/>
        <w:tabs>
          <w:tab w:val="left" w:pos="6828" w:leader="none"/>
        </w:tabs>
      </w:pPr>
      <w:rPr/>
    </w:lvl>
  </w:abstractNum>
  <w:abstractNum w:abstractNumId="2">
    <w:nsid w:val="2ABE019F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3">
    <w:nsid w:val="44134FC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8786732"/>
    <w:multiLevelType w:val="hybridMultilevel"/>
    <w:lvl w:ilvl="0" w:tplc="D6668FCA">
      <w:start w:val="1"/>
      <w:numFmt w:val="decimal"/>
      <w:suff w:val="tab"/>
      <w:lvlText w:val="%1."/>
      <w:lvlJc w:val="left"/>
      <w:pPr>
        <w:ind w:hanging="360" w:left="1065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5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5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oJLmZ2PQ6vMkym6IRmjNpFPgnKw=" w:salt="tgZ/TuNivOP58UGsF208OA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4"/>
    <w:qFormat/>
    <w:pPr>
      <w:keepNext w:val="1"/>
      <w:spacing w:after="60" w:beforeAutospacing="0" w:afterAutospacing="0"/>
      <w:jc w:val="center"/>
      <w:outlineLvl w:val="0"/>
    </w:pPr>
    <w:rPr>
      <w:sz w:val="28"/>
    </w:rPr>
  </w:style>
  <w:style w:type="paragraph" w:styleId="P2">
    <w:name w:val="heading 7"/>
    <w:basedOn w:val="P0"/>
    <w:next w:val="P0"/>
    <w:link w:val="C5"/>
    <w:qFormat/>
    <w:pPr>
      <w:keepNext w:val="1"/>
      <w:jc w:val="center"/>
      <w:outlineLvl w:val="6"/>
    </w:pPr>
    <w:rPr>
      <w:b w:val="1"/>
      <w:sz w:val="28"/>
    </w:rPr>
  </w:style>
  <w:style w:type="paragraph" w:styleId="P3">
    <w:name w:val="heading 8"/>
    <w:basedOn w:val="P0"/>
    <w:next w:val="P0"/>
    <w:link w:val="C6"/>
    <w:qFormat/>
    <w:pPr>
      <w:keepNext w:val="1"/>
      <w:spacing w:after="60" w:beforeAutospacing="0" w:afterAutospacing="0"/>
      <w:outlineLvl w:val="7"/>
    </w:pPr>
    <w:rPr>
      <w:sz w:val="28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ConsPlusTitle"/>
    <w:pPr>
      <w:widowControl w:val="0"/>
      <w:spacing w:lineRule="auto" w:line="240" w:after="0" w:beforeAutospacing="0" w:afterAutospacing="0"/>
    </w:pPr>
    <w:rPr>
      <w:rFonts w:ascii="Arial" w:hAnsi="Arial"/>
      <w:b w:val="1"/>
      <w:sz w:val="20"/>
    </w:rPr>
  </w:style>
  <w:style w:type="paragraph" w:styleId="P6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7">
    <w:name w:val="Содержимое таблицы"/>
    <w:basedOn w:val="P0"/>
    <w:pPr>
      <w:suppressLineNumbers w:val="1"/>
      <w:suppressAutoHyphens w:val="1"/>
    </w:pPr>
    <w:rPr/>
  </w:style>
  <w:style w:type="paragraph" w:styleId="P8">
    <w:name w:val="Balloon Text"/>
    <w:basedOn w:val="P0"/>
    <w:link w:val="C3"/>
    <w:semiHidden/>
    <w:pPr/>
    <w:rPr>
      <w:rFonts w:ascii="Tahoma" w:hAnsi="Tahoma"/>
      <w:sz w:val="16"/>
    </w:rPr>
  </w:style>
  <w:style w:type="paragraph" w:styleId="P9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8"/>
    <w:semiHidden/>
    <w:rPr>
      <w:rFonts w:ascii="Tahoma" w:hAnsi="Tahoma"/>
      <w:sz w:val="16"/>
    </w:rPr>
  </w:style>
  <w:style w:type="character" w:styleId="C4">
    <w:name w:val="Заголовок 1 Знак"/>
    <w:basedOn w:val="C0"/>
    <w:link w:val="P1"/>
    <w:rPr>
      <w:sz w:val="28"/>
    </w:rPr>
  </w:style>
  <w:style w:type="character" w:styleId="C5">
    <w:name w:val="Заголовок 7 Знак"/>
    <w:basedOn w:val="C0"/>
    <w:link w:val="P2"/>
    <w:rPr>
      <w:b w:val="1"/>
      <w:sz w:val="28"/>
    </w:rPr>
  </w:style>
  <w:style w:type="character" w:styleId="C6">
    <w:name w:val="Заголовок 8 Знак"/>
    <w:basedOn w:val="C0"/>
    <w:link w:val="P3"/>
    <w:rPr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